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75FD" w:rsidRPr="00A70516" w:rsidRDefault="000C243A">
      <w:pPr>
        <w:pStyle w:val="Heading1"/>
        <w:ind w:right="-144"/>
        <w:rPr>
          <w:lang w:val="en-GB"/>
        </w:rPr>
      </w:pPr>
      <w:bookmarkStart w:id="0" w:name="_heading=h.gjdgxs" w:colFirst="0" w:colLast="0"/>
      <w:bookmarkEnd w:id="0"/>
      <w:r w:rsidRPr="00A70516">
        <w:rPr>
          <w:lang w:val="en-GB"/>
        </w:rPr>
        <w:t>A.</w:t>
      </w:r>
      <w:r w:rsidRPr="00A70516">
        <w:rPr>
          <w:lang w:val="en-GB"/>
        </w:rPr>
        <w:tab/>
        <w:t>INSTRUCTIONS TO TENDERERS</w:t>
      </w:r>
    </w:p>
    <w:p w14:paraId="00000002" w14:textId="77777777" w:rsidR="00C875FD" w:rsidRDefault="00C875FD">
      <w:pPr>
        <w:pStyle w:val="Subtitle"/>
        <w:spacing w:after="240"/>
      </w:pPr>
    </w:p>
    <w:p w14:paraId="00000003" w14:textId="689BF451" w:rsidR="00C875FD" w:rsidRDefault="000C243A">
      <w:pPr>
        <w:pStyle w:val="Subtitle"/>
        <w:spacing w:after="240"/>
        <w:jc w:val="left"/>
      </w:pPr>
      <w:r>
        <w:t xml:space="preserve">PUBLICATION REFERENCE: CIG </w:t>
      </w:r>
      <w:bookmarkStart w:id="1" w:name="_Hlk91148612"/>
      <w:r w:rsidR="00892ADB" w:rsidRPr="00A70516">
        <w:rPr>
          <w:bCs/>
        </w:rPr>
        <w:t>9024065E01</w:t>
      </w:r>
      <w:bookmarkEnd w:id="1"/>
    </w:p>
    <w:p w14:paraId="00000004" w14:textId="77777777" w:rsidR="00C875FD" w:rsidRDefault="000C243A">
      <w:pPr>
        <w:pStyle w:val="Subtitle"/>
        <w:spacing w:after="240"/>
        <w:jc w:val="both"/>
        <w:rPr>
          <w:sz w:val="22"/>
          <w:szCs w:val="22"/>
        </w:rPr>
      </w:pPr>
      <w:r>
        <w:rPr>
          <w:sz w:val="22"/>
          <w:szCs w:val="22"/>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00000005" w14:textId="77777777" w:rsidR="00C875FD" w:rsidRDefault="000C243A">
      <w:pPr>
        <w:pStyle w:val="Subtitle"/>
        <w:spacing w:after="240"/>
        <w:jc w:val="both"/>
        <w:rPr>
          <w:sz w:val="22"/>
          <w:szCs w:val="22"/>
        </w:rPr>
      </w:pPr>
      <w:r>
        <w:rPr>
          <w:sz w:val="22"/>
          <w:szCs w:val="22"/>
        </w:rPr>
        <w:t xml:space="preserve">These instructions set out the rules for the submission, selection and implementation of contracts financed under this call for tenders, in conformity with the practical guide (available on the internet at: </w:t>
      </w:r>
      <w:hyperlink r:id="rId8">
        <w:r>
          <w:rPr>
            <w:color w:val="0563C1"/>
            <w:sz w:val="22"/>
            <w:szCs w:val="22"/>
            <w:u w:val="single"/>
          </w:rPr>
          <w:t>http://ec.europa.eu/europeaid/prag/document.do</w:t>
        </w:r>
      </w:hyperlink>
      <w:r>
        <w:rPr>
          <w:sz w:val="22"/>
          <w:szCs w:val="22"/>
        </w:rPr>
        <w:t>).</w:t>
      </w:r>
    </w:p>
    <w:p w14:paraId="00000006" w14:textId="77777777" w:rsidR="00C875FD" w:rsidRDefault="000C243A">
      <w:pPr>
        <w:keepNext/>
        <w:numPr>
          <w:ilvl w:val="0"/>
          <w:numId w:val="1"/>
        </w:numPr>
        <w:spacing w:before="120" w:after="120"/>
        <w:jc w:val="both"/>
        <w:rPr>
          <w:b/>
          <w:sz w:val="24"/>
          <w:szCs w:val="24"/>
        </w:rPr>
      </w:pPr>
      <w:bookmarkStart w:id="2" w:name="_heading=h.30j0zll" w:colFirst="0" w:colLast="0"/>
      <w:bookmarkEnd w:id="2"/>
      <w:r>
        <w:rPr>
          <w:b/>
          <w:sz w:val="24"/>
          <w:szCs w:val="24"/>
        </w:rPr>
        <w:t>Supplies to be provided</w:t>
      </w:r>
    </w:p>
    <w:p w14:paraId="00000007" w14:textId="77777777" w:rsidR="00C875FD" w:rsidRPr="00A70516" w:rsidRDefault="000C243A">
      <w:pPr>
        <w:pStyle w:val="Heading2"/>
        <w:keepNext w:val="0"/>
        <w:numPr>
          <w:ilvl w:val="1"/>
          <w:numId w:val="1"/>
        </w:numPr>
        <w:jc w:val="both"/>
        <w:rPr>
          <w:sz w:val="22"/>
          <w:szCs w:val="22"/>
          <w:lang w:val="en-GB"/>
        </w:rPr>
      </w:pPr>
      <w:r w:rsidRPr="00A70516">
        <w:rPr>
          <w:sz w:val="22"/>
          <w:szCs w:val="22"/>
          <w:lang w:val="en-GB"/>
        </w:rPr>
        <w:t>The subject of the contract is the supply, delivery, siting and installation, commissioning/testing, after-sales services of the following supplies or equivalent: IT equipment and supporting software to be delivered to the General Statistics Office of Viet Nam in order to strengthen its operational capacity.</w:t>
      </w:r>
    </w:p>
    <w:p w14:paraId="00000008" w14:textId="77777777" w:rsidR="00C875FD" w:rsidRDefault="00C875FD">
      <w:pPr>
        <w:ind w:left="420"/>
        <w:jc w:val="both"/>
        <w:rPr>
          <w:sz w:val="24"/>
          <w:szCs w:val="24"/>
        </w:rPr>
      </w:pPr>
    </w:p>
    <w:p w14:paraId="00000009" w14:textId="762CD480" w:rsidR="00C875FD" w:rsidRDefault="000C243A">
      <w:pPr>
        <w:spacing w:after="240"/>
        <w:ind w:left="420"/>
        <w:jc w:val="both"/>
        <w:rPr>
          <w:sz w:val="22"/>
          <w:szCs w:val="22"/>
        </w:rPr>
      </w:pPr>
      <w:r>
        <w:rPr>
          <w:sz w:val="22"/>
          <w:szCs w:val="22"/>
        </w:rPr>
        <w:t xml:space="preserve">In particular: </w:t>
      </w:r>
    </w:p>
    <w:p w14:paraId="0000000A" w14:textId="77777777" w:rsidR="00C875FD" w:rsidRDefault="000C243A">
      <w:pPr>
        <w:numPr>
          <w:ilvl w:val="0"/>
          <w:numId w:val="4"/>
        </w:numPr>
        <w:spacing w:after="240"/>
        <w:jc w:val="both"/>
        <w:rPr>
          <w:sz w:val="22"/>
          <w:szCs w:val="22"/>
          <w:u w:val="single"/>
        </w:rPr>
      </w:pPr>
      <w:r>
        <w:rPr>
          <w:sz w:val="22"/>
          <w:szCs w:val="22"/>
          <w:u w:val="single"/>
        </w:rPr>
        <w:t>1 x Server</w:t>
      </w:r>
    </w:p>
    <w:p w14:paraId="0000000B" w14:textId="77777777" w:rsidR="00C875FD" w:rsidRDefault="000C243A">
      <w:pPr>
        <w:numPr>
          <w:ilvl w:val="1"/>
          <w:numId w:val="4"/>
        </w:numPr>
        <w:spacing w:after="240"/>
        <w:jc w:val="both"/>
        <w:rPr>
          <w:sz w:val="22"/>
          <w:szCs w:val="22"/>
        </w:rPr>
      </w:pPr>
      <w:r>
        <w:rPr>
          <w:sz w:val="22"/>
          <w:szCs w:val="22"/>
        </w:rPr>
        <w:t>Processors: 4 x Intel Xeon-P 8164 26-Core (2.0GHz 35MB)</w:t>
      </w:r>
    </w:p>
    <w:p w14:paraId="0000000C" w14:textId="77777777" w:rsidR="00C875FD" w:rsidRDefault="000C243A">
      <w:pPr>
        <w:numPr>
          <w:ilvl w:val="1"/>
          <w:numId w:val="4"/>
        </w:numPr>
        <w:spacing w:after="240"/>
        <w:jc w:val="both"/>
        <w:rPr>
          <w:sz w:val="22"/>
          <w:szCs w:val="22"/>
        </w:rPr>
      </w:pPr>
      <w:r>
        <w:rPr>
          <w:sz w:val="22"/>
          <w:szCs w:val="22"/>
        </w:rPr>
        <w:t>RAM: 768 GB PC4-2666V-R DDR4 2666MHz RDIMM</w:t>
      </w:r>
    </w:p>
    <w:p w14:paraId="0000000D" w14:textId="77777777" w:rsidR="00C875FD" w:rsidRDefault="000C243A">
      <w:pPr>
        <w:numPr>
          <w:ilvl w:val="1"/>
          <w:numId w:val="4"/>
        </w:numPr>
        <w:spacing w:after="240"/>
        <w:jc w:val="both"/>
        <w:rPr>
          <w:sz w:val="22"/>
          <w:szCs w:val="22"/>
        </w:rPr>
      </w:pPr>
      <w:r>
        <w:rPr>
          <w:sz w:val="22"/>
          <w:szCs w:val="22"/>
        </w:rPr>
        <w:t>Slots: 8 x Hot Plug 2.5in</w:t>
      </w:r>
    </w:p>
    <w:p w14:paraId="0000000E" w14:textId="77777777" w:rsidR="00C875FD" w:rsidRDefault="000C243A">
      <w:pPr>
        <w:numPr>
          <w:ilvl w:val="1"/>
          <w:numId w:val="4"/>
        </w:numPr>
        <w:spacing w:after="240"/>
        <w:jc w:val="both"/>
        <w:rPr>
          <w:sz w:val="22"/>
          <w:szCs w:val="22"/>
        </w:rPr>
      </w:pPr>
      <w:r>
        <w:rPr>
          <w:sz w:val="22"/>
          <w:szCs w:val="22"/>
        </w:rPr>
        <w:t>Power supply: 4 x 1600W, 3-year minimum Warranty</w:t>
      </w:r>
    </w:p>
    <w:p w14:paraId="0000000F" w14:textId="77777777" w:rsidR="00C875FD" w:rsidRDefault="000C243A">
      <w:pPr>
        <w:numPr>
          <w:ilvl w:val="1"/>
          <w:numId w:val="4"/>
        </w:numPr>
        <w:spacing w:after="240"/>
        <w:jc w:val="both"/>
        <w:rPr>
          <w:sz w:val="22"/>
          <w:szCs w:val="22"/>
        </w:rPr>
      </w:pPr>
      <w:r>
        <w:rPr>
          <w:sz w:val="22"/>
          <w:szCs w:val="22"/>
        </w:rPr>
        <w:t>LAN: 2x10GbE, 2xFC to connect SAN</w:t>
      </w:r>
    </w:p>
    <w:p w14:paraId="00000010" w14:textId="77777777" w:rsidR="00C875FD" w:rsidRDefault="000C243A">
      <w:pPr>
        <w:numPr>
          <w:ilvl w:val="1"/>
          <w:numId w:val="4"/>
        </w:numPr>
        <w:spacing w:after="240"/>
        <w:jc w:val="both"/>
        <w:rPr>
          <w:sz w:val="22"/>
          <w:szCs w:val="22"/>
        </w:rPr>
      </w:pPr>
      <w:r>
        <w:rPr>
          <w:sz w:val="22"/>
          <w:szCs w:val="22"/>
        </w:rPr>
        <w:t>Warranty: 3 years minimum</w:t>
      </w:r>
    </w:p>
    <w:p w14:paraId="00000011" w14:textId="77777777" w:rsidR="00C875FD" w:rsidRDefault="000C243A">
      <w:pPr>
        <w:numPr>
          <w:ilvl w:val="1"/>
          <w:numId w:val="4"/>
        </w:numPr>
        <w:spacing w:after="240"/>
        <w:jc w:val="both"/>
        <w:rPr>
          <w:sz w:val="22"/>
          <w:szCs w:val="22"/>
        </w:rPr>
      </w:pPr>
      <w:r>
        <w:rPr>
          <w:sz w:val="22"/>
          <w:szCs w:val="22"/>
        </w:rPr>
        <w:t>2 x HD Array controller (RAID 1/5/6/10)</w:t>
      </w:r>
    </w:p>
    <w:p w14:paraId="00000012" w14:textId="77777777" w:rsidR="00C875FD" w:rsidRDefault="000C243A">
      <w:pPr>
        <w:numPr>
          <w:ilvl w:val="1"/>
          <w:numId w:val="4"/>
        </w:numPr>
        <w:spacing w:after="240"/>
        <w:jc w:val="both"/>
        <w:rPr>
          <w:sz w:val="22"/>
          <w:szCs w:val="22"/>
        </w:rPr>
      </w:pPr>
      <w:r>
        <w:rPr>
          <w:sz w:val="22"/>
          <w:szCs w:val="22"/>
        </w:rPr>
        <w:t>Hard disks: 5 x 1.9 TB SSD</w:t>
      </w:r>
    </w:p>
    <w:p w14:paraId="00000013" w14:textId="77777777" w:rsidR="00C875FD" w:rsidRDefault="000C243A">
      <w:pPr>
        <w:numPr>
          <w:ilvl w:val="0"/>
          <w:numId w:val="4"/>
        </w:numPr>
        <w:spacing w:after="240"/>
        <w:jc w:val="both"/>
        <w:rPr>
          <w:sz w:val="22"/>
          <w:szCs w:val="22"/>
          <w:u w:val="single"/>
        </w:rPr>
      </w:pPr>
      <w:r>
        <w:rPr>
          <w:sz w:val="22"/>
          <w:szCs w:val="22"/>
          <w:u w:val="single"/>
        </w:rPr>
        <w:lastRenderedPageBreak/>
        <w:t>1 x Generic SAN</w:t>
      </w:r>
    </w:p>
    <w:p w14:paraId="00000014" w14:textId="77777777" w:rsidR="00C875FD" w:rsidRDefault="000C243A">
      <w:pPr>
        <w:numPr>
          <w:ilvl w:val="1"/>
          <w:numId w:val="4"/>
        </w:numPr>
        <w:spacing w:after="240"/>
        <w:jc w:val="both"/>
        <w:rPr>
          <w:sz w:val="22"/>
          <w:szCs w:val="22"/>
        </w:rPr>
      </w:pPr>
      <w:r>
        <w:rPr>
          <w:sz w:val="22"/>
          <w:szCs w:val="22"/>
        </w:rPr>
        <w:t>Storage SAN Controller with 4 x ports (10GbE / FC)</w:t>
      </w:r>
    </w:p>
    <w:p w14:paraId="00000015" w14:textId="77777777" w:rsidR="00C875FD" w:rsidRDefault="000C243A">
      <w:pPr>
        <w:numPr>
          <w:ilvl w:val="1"/>
          <w:numId w:val="4"/>
        </w:numPr>
        <w:spacing w:after="240"/>
        <w:jc w:val="both"/>
        <w:rPr>
          <w:sz w:val="22"/>
          <w:szCs w:val="22"/>
        </w:rPr>
      </w:pPr>
      <w:r>
        <w:rPr>
          <w:sz w:val="22"/>
          <w:szCs w:val="22"/>
        </w:rPr>
        <w:t>SAN Hard disks: 6 x 1.9 TB SSD</w:t>
      </w:r>
    </w:p>
    <w:p w14:paraId="00000016" w14:textId="77777777" w:rsidR="00C875FD" w:rsidRDefault="000C243A">
      <w:pPr>
        <w:numPr>
          <w:ilvl w:val="0"/>
          <w:numId w:val="4"/>
        </w:numPr>
        <w:spacing w:after="240"/>
        <w:jc w:val="both"/>
        <w:rPr>
          <w:sz w:val="22"/>
          <w:szCs w:val="22"/>
          <w:u w:val="single"/>
        </w:rPr>
      </w:pPr>
      <w:r>
        <w:rPr>
          <w:sz w:val="22"/>
          <w:szCs w:val="22"/>
          <w:u w:val="single"/>
        </w:rPr>
        <w:t>4 x Licence for VMware vSphere (4 processors):</w:t>
      </w:r>
    </w:p>
    <w:p w14:paraId="00000017" w14:textId="77777777" w:rsidR="00C875FD" w:rsidRDefault="000C243A">
      <w:pPr>
        <w:numPr>
          <w:ilvl w:val="1"/>
          <w:numId w:val="4"/>
        </w:numPr>
        <w:spacing w:after="240"/>
        <w:jc w:val="both"/>
        <w:rPr>
          <w:sz w:val="22"/>
          <w:szCs w:val="22"/>
        </w:rPr>
      </w:pPr>
      <w:r>
        <w:rPr>
          <w:sz w:val="22"/>
          <w:szCs w:val="22"/>
        </w:rPr>
        <w:t>VMware vSphere 7 Standard for 1 processor</w:t>
      </w:r>
    </w:p>
    <w:p w14:paraId="00000018" w14:textId="77777777" w:rsidR="00C875FD" w:rsidRDefault="000C243A">
      <w:pPr>
        <w:numPr>
          <w:ilvl w:val="1"/>
          <w:numId w:val="4"/>
        </w:numPr>
        <w:spacing w:after="240"/>
        <w:jc w:val="both"/>
        <w:rPr>
          <w:sz w:val="22"/>
          <w:szCs w:val="22"/>
        </w:rPr>
      </w:pPr>
      <w:r>
        <w:rPr>
          <w:sz w:val="22"/>
          <w:szCs w:val="22"/>
        </w:rPr>
        <w:t>Support/Subscription for VMware vSphere 7 Standard for 1 processor for minimum 3 years</w:t>
      </w:r>
    </w:p>
    <w:p w14:paraId="00000019" w14:textId="77777777" w:rsidR="00C875FD" w:rsidRDefault="000C243A">
      <w:pPr>
        <w:numPr>
          <w:ilvl w:val="0"/>
          <w:numId w:val="4"/>
        </w:numPr>
        <w:spacing w:after="240"/>
        <w:jc w:val="both"/>
        <w:rPr>
          <w:sz w:val="22"/>
          <w:szCs w:val="22"/>
          <w:u w:val="single"/>
        </w:rPr>
      </w:pPr>
      <w:r>
        <w:rPr>
          <w:sz w:val="22"/>
          <w:szCs w:val="22"/>
          <w:u w:val="single"/>
        </w:rPr>
        <w:t>1 x Licence for Microsoft Windows Server:</w:t>
      </w:r>
    </w:p>
    <w:p w14:paraId="0000001A" w14:textId="77777777" w:rsidR="00C875FD" w:rsidRDefault="000C243A">
      <w:pPr>
        <w:numPr>
          <w:ilvl w:val="1"/>
          <w:numId w:val="4"/>
        </w:numPr>
        <w:spacing w:after="240"/>
        <w:jc w:val="both"/>
        <w:rPr>
          <w:sz w:val="22"/>
          <w:szCs w:val="22"/>
        </w:rPr>
      </w:pPr>
      <w:r>
        <w:rPr>
          <w:sz w:val="22"/>
          <w:szCs w:val="22"/>
        </w:rPr>
        <w:t>WinSvrDCCore 2019 SNGL OLP 2Lic NL CoreLic Qlfd</w:t>
      </w:r>
    </w:p>
    <w:p w14:paraId="0000001B" w14:textId="77777777" w:rsidR="00C875FD" w:rsidRDefault="000C243A">
      <w:pPr>
        <w:numPr>
          <w:ilvl w:val="1"/>
          <w:numId w:val="4"/>
        </w:numPr>
        <w:spacing w:after="240"/>
        <w:jc w:val="both"/>
        <w:rPr>
          <w:sz w:val="22"/>
          <w:szCs w:val="22"/>
        </w:rPr>
      </w:pPr>
      <w:r>
        <w:rPr>
          <w:sz w:val="22"/>
          <w:szCs w:val="22"/>
        </w:rPr>
        <w:t>WinSvrSTDCore 2019 SNGL OLP 2Lic NL CoreLic</w:t>
      </w:r>
    </w:p>
    <w:p w14:paraId="0000001C" w14:textId="77777777" w:rsidR="00C875FD" w:rsidRDefault="00C875FD">
      <w:pPr>
        <w:ind w:left="567"/>
        <w:jc w:val="both"/>
        <w:rPr>
          <w:sz w:val="22"/>
          <w:szCs w:val="22"/>
        </w:rPr>
      </w:pPr>
    </w:p>
    <w:p w14:paraId="0000001D" w14:textId="4E7206EC" w:rsidR="00C875FD" w:rsidRDefault="000C243A" w:rsidP="00AE656B">
      <w:pPr>
        <w:ind w:left="426"/>
        <w:jc w:val="both"/>
        <w:rPr>
          <w:sz w:val="22"/>
          <w:szCs w:val="22"/>
          <w:highlight w:val="white"/>
        </w:rPr>
      </w:pPr>
      <w:r>
        <w:rPr>
          <w:sz w:val="22"/>
          <w:szCs w:val="22"/>
        </w:rPr>
        <w:t>The aforementioned supplies shall be delivered du</w:t>
      </w:r>
      <w:r>
        <w:rPr>
          <w:sz w:val="22"/>
          <w:szCs w:val="22"/>
          <w:highlight w:val="white"/>
        </w:rPr>
        <w:t>ty paid (DDP)</w:t>
      </w:r>
      <w:r>
        <w:rPr>
          <w:sz w:val="22"/>
          <w:szCs w:val="22"/>
          <w:highlight w:val="white"/>
          <w:vertAlign w:val="superscript"/>
        </w:rPr>
        <w:footnoteReference w:id="1"/>
      </w:r>
      <w:r>
        <w:rPr>
          <w:sz w:val="22"/>
          <w:szCs w:val="22"/>
          <w:highlight w:val="white"/>
          <w:vertAlign w:val="superscript"/>
        </w:rPr>
        <w:t xml:space="preserve"> </w:t>
      </w:r>
      <w:r>
        <w:rPr>
          <w:sz w:val="22"/>
          <w:szCs w:val="22"/>
          <w:highlight w:val="white"/>
        </w:rPr>
        <w:t xml:space="preserve">and installed at: GSO Office in Hanoi, located in </w:t>
      </w:r>
      <w:r w:rsidR="001A34D1">
        <w:rPr>
          <w:sz w:val="22"/>
          <w:szCs w:val="22"/>
        </w:rPr>
        <w:t>No. 54 Nguyễn Chí Thanh Street, Láng Thượng Ward, Đống Đa District, Hà Nội</w:t>
      </w:r>
      <w:r>
        <w:rPr>
          <w:sz w:val="22"/>
          <w:szCs w:val="22"/>
          <w:highlight w:val="white"/>
        </w:rPr>
        <w:t>, in accordance with the contract notice/additional information about the contract notice.</w:t>
      </w:r>
    </w:p>
    <w:p w14:paraId="0000001E" w14:textId="77777777" w:rsidR="00C875FD" w:rsidRDefault="00C875FD">
      <w:pPr>
        <w:ind w:left="567"/>
        <w:jc w:val="both"/>
        <w:rPr>
          <w:sz w:val="22"/>
          <w:szCs w:val="22"/>
        </w:rPr>
      </w:pPr>
    </w:p>
    <w:p w14:paraId="0000001F" w14:textId="4886A4D8" w:rsidR="00C875FD" w:rsidRDefault="000C243A" w:rsidP="00AE656B">
      <w:pPr>
        <w:ind w:left="426"/>
        <w:jc w:val="both"/>
        <w:rPr>
          <w:sz w:val="22"/>
          <w:szCs w:val="22"/>
        </w:rPr>
      </w:pPr>
      <w:r>
        <w:rPr>
          <w:sz w:val="22"/>
          <w:szCs w:val="22"/>
        </w:rPr>
        <w:t xml:space="preserve">The expected implementation period is </w:t>
      </w:r>
      <w:r w:rsidR="00C62704">
        <w:rPr>
          <w:sz w:val="22"/>
          <w:szCs w:val="22"/>
        </w:rPr>
        <w:t xml:space="preserve">1 </w:t>
      </w:r>
      <w:r>
        <w:rPr>
          <w:sz w:val="22"/>
          <w:szCs w:val="22"/>
        </w:rPr>
        <w:t xml:space="preserve">month counting from the signature of the contract by both parties. </w:t>
      </w:r>
    </w:p>
    <w:p w14:paraId="00000020" w14:textId="77777777" w:rsidR="00C875FD" w:rsidRDefault="00C875FD">
      <w:pPr>
        <w:ind w:left="567"/>
        <w:jc w:val="both"/>
        <w:rPr>
          <w:sz w:val="22"/>
          <w:szCs w:val="22"/>
        </w:rPr>
      </w:pPr>
    </w:p>
    <w:p w14:paraId="00000021" w14:textId="61DD2E13" w:rsidR="00C875FD" w:rsidRDefault="000C243A" w:rsidP="00A11A52">
      <w:pPr>
        <w:pStyle w:val="Heading2"/>
        <w:keepNext w:val="0"/>
        <w:ind w:left="426" w:hanging="567"/>
        <w:jc w:val="both"/>
        <w:rPr>
          <w:sz w:val="22"/>
          <w:szCs w:val="22"/>
          <w:lang w:val="en-GB"/>
        </w:rPr>
      </w:pPr>
      <w:bookmarkStart w:id="3" w:name="_heading=h.1fob9te" w:colFirst="0" w:colLast="0"/>
      <w:bookmarkEnd w:id="3"/>
      <w:r w:rsidRPr="00A70516">
        <w:rPr>
          <w:sz w:val="22"/>
          <w:szCs w:val="22"/>
          <w:lang w:val="en-GB"/>
        </w:rPr>
        <w:t>1.2</w:t>
      </w:r>
      <w:r w:rsidRPr="00A70516">
        <w:rPr>
          <w:sz w:val="22"/>
          <w:szCs w:val="22"/>
          <w:lang w:val="en-GB"/>
        </w:rPr>
        <w:tab/>
        <w:t>The supplies must comply fully with the technical specifications set out in the tender dossier (technical annex) and conform in all respects with the drawings, quantities, models, samples, measurements and other instructions.</w:t>
      </w:r>
    </w:p>
    <w:p w14:paraId="7D3D8476" w14:textId="77777777" w:rsidR="00A11A52" w:rsidRPr="00A11A52" w:rsidRDefault="00A11A52" w:rsidP="003B72E5"/>
    <w:p w14:paraId="00000022" w14:textId="77777777" w:rsidR="00C875FD" w:rsidRDefault="000C243A" w:rsidP="00A11A52">
      <w:pPr>
        <w:pStyle w:val="Heading2"/>
        <w:keepNext w:val="0"/>
        <w:ind w:left="426" w:hanging="567"/>
        <w:jc w:val="both"/>
        <w:rPr>
          <w:sz w:val="22"/>
          <w:szCs w:val="22"/>
        </w:rPr>
      </w:pPr>
      <w:r w:rsidRPr="00A11A52">
        <w:rPr>
          <w:sz w:val="22"/>
          <w:szCs w:val="22"/>
          <w:lang w:val="en-GB"/>
        </w:rPr>
        <w:t>1.3   Tenderers are authorised to tender for a variant solution in addition to the present tender.</w:t>
      </w:r>
    </w:p>
    <w:p w14:paraId="00000023" w14:textId="77777777" w:rsidR="00C875FD" w:rsidRDefault="00C875FD">
      <w:pPr>
        <w:keepNext/>
        <w:spacing w:before="120" w:after="120"/>
        <w:jc w:val="both"/>
        <w:rPr>
          <w:b/>
          <w:sz w:val="24"/>
          <w:szCs w:val="24"/>
        </w:rPr>
      </w:pPr>
    </w:p>
    <w:p w14:paraId="00000024" w14:textId="77777777" w:rsidR="00C875FD" w:rsidRDefault="00227B65">
      <w:pPr>
        <w:keepNext/>
        <w:numPr>
          <w:ilvl w:val="0"/>
          <w:numId w:val="1"/>
        </w:numPr>
        <w:spacing w:before="120" w:after="120"/>
        <w:jc w:val="both"/>
        <w:rPr>
          <w:b/>
          <w:sz w:val="24"/>
          <w:szCs w:val="24"/>
        </w:rPr>
      </w:pPr>
      <w:sdt>
        <w:sdtPr>
          <w:tag w:val="goog_rdk_0"/>
          <w:id w:val="254475472"/>
        </w:sdtPr>
        <w:sdtEndPr/>
        <w:sdtContent/>
      </w:sdt>
      <w:r w:rsidR="000C243A">
        <w:rPr>
          <w:b/>
          <w:sz w:val="24"/>
          <w:szCs w:val="24"/>
        </w:rPr>
        <w:t>Timetable</w:t>
      </w:r>
    </w:p>
    <w:tbl>
      <w:tblPr>
        <w:tblStyle w:val="a"/>
        <w:tblW w:w="83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7"/>
        <w:gridCol w:w="1971"/>
        <w:gridCol w:w="1571"/>
      </w:tblGrid>
      <w:tr w:rsidR="00C875FD" w14:paraId="3E8C2281" w14:textId="77777777">
        <w:tc>
          <w:tcPr>
            <w:tcW w:w="4817" w:type="dxa"/>
            <w:tcBorders>
              <w:top w:val="single" w:sz="4" w:space="0" w:color="000000"/>
              <w:left w:val="single" w:sz="4" w:space="0" w:color="000000"/>
              <w:bottom w:val="nil"/>
              <w:right w:val="single" w:sz="4" w:space="0" w:color="000000"/>
            </w:tcBorders>
          </w:tcPr>
          <w:p w14:paraId="00000025" w14:textId="77777777" w:rsidR="00C875FD" w:rsidRDefault="00C875FD">
            <w:pPr>
              <w:rPr>
                <w:sz w:val="22"/>
                <w:szCs w:val="22"/>
              </w:rPr>
            </w:pP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00000026" w14:textId="77777777" w:rsidR="00C875FD" w:rsidRDefault="000C243A">
            <w:pPr>
              <w:jc w:val="center"/>
              <w:rPr>
                <w:b/>
                <w:sz w:val="22"/>
                <w:szCs w:val="22"/>
              </w:rPr>
            </w:pPr>
            <w:r>
              <w:rPr>
                <w:b/>
                <w:sz w:val="22"/>
                <w:szCs w:val="22"/>
              </w:rPr>
              <w:t>DATE</w:t>
            </w:r>
          </w:p>
        </w:tc>
        <w:tc>
          <w:tcPr>
            <w:tcW w:w="1571" w:type="dxa"/>
            <w:tcBorders>
              <w:top w:val="single" w:sz="4" w:space="0" w:color="000000"/>
              <w:left w:val="single" w:sz="4" w:space="0" w:color="000000"/>
              <w:bottom w:val="nil"/>
              <w:right w:val="single" w:sz="4" w:space="0" w:color="000000"/>
            </w:tcBorders>
            <w:shd w:val="clear" w:color="auto" w:fill="E6E6E6"/>
          </w:tcPr>
          <w:p w14:paraId="00000027" w14:textId="77777777" w:rsidR="00C875FD" w:rsidRDefault="000C243A">
            <w:pPr>
              <w:jc w:val="center"/>
              <w:rPr>
                <w:b/>
                <w:sz w:val="22"/>
                <w:szCs w:val="22"/>
              </w:rPr>
            </w:pPr>
            <w:r>
              <w:rPr>
                <w:b/>
                <w:sz w:val="22"/>
                <w:szCs w:val="22"/>
              </w:rPr>
              <w:t>TIME*</w:t>
            </w:r>
          </w:p>
        </w:tc>
      </w:tr>
      <w:tr w:rsidR="00C875FD" w14:paraId="29888D30" w14:textId="77777777">
        <w:tc>
          <w:tcPr>
            <w:tcW w:w="4817" w:type="dxa"/>
            <w:tcBorders>
              <w:top w:val="single" w:sz="4" w:space="0" w:color="000000"/>
              <w:left w:val="single" w:sz="4" w:space="0" w:color="000000"/>
              <w:bottom w:val="nil"/>
              <w:right w:val="single" w:sz="4" w:space="0" w:color="000000"/>
            </w:tcBorders>
            <w:shd w:val="clear" w:color="auto" w:fill="E6E6E6"/>
          </w:tcPr>
          <w:p w14:paraId="0000002B" w14:textId="77777777" w:rsidR="00C875FD" w:rsidRDefault="000C243A">
            <w:pPr>
              <w:rPr>
                <w:sz w:val="22"/>
                <w:szCs w:val="22"/>
              </w:rPr>
            </w:pPr>
            <w:r>
              <w:rPr>
                <w:sz w:val="22"/>
                <w:szCs w:val="22"/>
              </w:rPr>
              <w:t>Deadline for requesting clarifications from the contracting authority</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0000002C" w14:textId="589D5D2D" w:rsidR="00C875FD" w:rsidRDefault="00280C39">
            <w:pPr>
              <w:jc w:val="center"/>
              <w:rPr>
                <w:b/>
                <w:sz w:val="22"/>
                <w:szCs w:val="22"/>
              </w:rPr>
            </w:pPr>
            <w:r>
              <w:rPr>
                <w:b/>
                <w:sz w:val="22"/>
                <w:szCs w:val="22"/>
              </w:rPr>
              <w:t>25</w:t>
            </w:r>
            <w:r w:rsidR="000C243A">
              <w:rPr>
                <w:b/>
                <w:sz w:val="22"/>
                <w:szCs w:val="22"/>
              </w:rPr>
              <w:t>/</w:t>
            </w:r>
            <w:r>
              <w:rPr>
                <w:b/>
                <w:sz w:val="22"/>
                <w:szCs w:val="22"/>
              </w:rPr>
              <w:t>01</w:t>
            </w:r>
            <w:r w:rsidR="000C243A">
              <w:rPr>
                <w:b/>
                <w:sz w:val="22"/>
                <w:szCs w:val="22"/>
              </w:rPr>
              <w:t>/202</w:t>
            </w:r>
            <w:r>
              <w:rPr>
                <w:b/>
                <w:sz w:val="22"/>
                <w:szCs w:val="22"/>
              </w:rPr>
              <w:t>2</w:t>
            </w:r>
          </w:p>
          <w:p w14:paraId="0000002E" w14:textId="280C6FB9" w:rsidR="00C875FD" w:rsidRDefault="00C875FD" w:rsidP="00280C39">
            <w:pPr>
              <w:rPr>
                <w:b/>
                <w:sz w:val="22"/>
                <w:szCs w:val="22"/>
              </w:rPr>
            </w:pPr>
          </w:p>
        </w:tc>
        <w:tc>
          <w:tcPr>
            <w:tcW w:w="1571" w:type="dxa"/>
            <w:tcBorders>
              <w:top w:val="single" w:sz="4" w:space="0" w:color="000000"/>
              <w:left w:val="single" w:sz="4" w:space="0" w:color="000000"/>
              <w:bottom w:val="nil"/>
              <w:right w:val="single" w:sz="4" w:space="0" w:color="000000"/>
            </w:tcBorders>
            <w:shd w:val="clear" w:color="auto" w:fill="E6E6E6"/>
          </w:tcPr>
          <w:p w14:paraId="0000002F" w14:textId="77777777" w:rsidR="00C875FD" w:rsidRDefault="000C243A">
            <w:pPr>
              <w:jc w:val="center"/>
              <w:rPr>
                <w:b/>
                <w:sz w:val="22"/>
                <w:szCs w:val="22"/>
              </w:rPr>
            </w:pPr>
            <w:r>
              <w:rPr>
                <w:b/>
                <w:sz w:val="22"/>
                <w:szCs w:val="22"/>
              </w:rPr>
              <w:t>00:00</w:t>
            </w:r>
          </w:p>
        </w:tc>
      </w:tr>
      <w:tr w:rsidR="00C875FD" w14:paraId="769D3849" w14:textId="77777777" w:rsidTr="00F6457E">
        <w:tc>
          <w:tcPr>
            <w:tcW w:w="4817" w:type="dxa"/>
            <w:tcBorders>
              <w:top w:val="single" w:sz="4" w:space="0" w:color="000000"/>
              <w:left w:val="single" w:sz="4" w:space="0" w:color="000000"/>
              <w:bottom w:val="single" w:sz="4" w:space="0" w:color="000000"/>
              <w:right w:val="single" w:sz="4" w:space="0" w:color="000000"/>
            </w:tcBorders>
            <w:shd w:val="clear" w:color="auto" w:fill="E6E6E6"/>
          </w:tcPr>
          <w:p w14:paraId="00000030" w14:textId="77777777" w:rsidR="00C875FD" w:rsidRDefault="000C243A">
            <w:pPr>
              <w:rPr>
                <w:sz w:val="22"/>
                <w:szCs w:val="22"/>
              </w:rPr>
            </w:pPr>
            <w:r>
              <w:rPr>
                <w:sz w:val="22"/>
                <w:szCs w:val="22"/>
              </w:rPr>
              <w:t>Last date on which clarifications are issued by the contracting authority</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00000031" w14:textId="3245C92D" w:rsidR="00C875FD" w:rsidRDefault="00280C39">
            <w:pPr>
              <w:jc w:val="center"/>
              <w:rPr>
                <w:b/>
                <w:sz w:val="22"/>
                <w:szCs w:val="22"/>
              </w:rPr>
            </w:pPr>
            <w:r>
              <w:rPr>
                <w:b/>
                <w:sz w:val="22"/>
                <w:szCs w:val="22"/>
              </w:rPr>
              <w:t>06</w:t>
            </w:r>
            <w:r w:rsidR="00E82A54">
              <w:rPr>
                <w:b/>
                <w:sz w:val="22"/>
                <w:szCs w:val="22"/>
              </w:rPr>
              <w:t>/</w:t>
            </w:r>
            <w:r>
              <w:rPr>
                <w:b/>
                <w:sz w:val="22"/>
                <w:szCs w:val="22"/>
              </w:rPr>
              <w:t>02</w:t>
            </w:r>
            <w:r w:rsidR="000C243A">
              <w:rPr>
                <w:b/>
                <w:sz w:val="22"/>
                <w:szCs w:val="22"/>
              </w:rPr>
              <w:t>/2022</w:t>
            </w:r>
          </w:p>
          <w:p w14:paraId="00000033" w14:textId="3A439997" w:rsidR="00C875FD" w:rsidRDefault="00C875FD" w:rsidP="00280C39">
            <w:pPr>
              <w:rPr>
                <w:b/>
                <w:sz w:val="22"/>
                <w:szCs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E6E6E6"/>
          </w:tcPr>
          <w:p w14:paraId="00000034" w14:textId="20AD43E2" w:rsidR="00C875FD" w:rsidRDefault="00FF5312">
            <w:pPr>
              <w:jc w:val="center"/>
              <w:rPr>
                <w:b/>
                <w:sz w:val="22"/>
                <w:szCs w:val="22"/>
              </w:rPr>
            </w:pPr>
            <w:r>
              <w:rPr>
                <w:b/>
                <w:sz w:val="22"/>
                <w:szCs w:val="22"/>
              </w:rPr>
              <w:t>-</w:t>
            </w:r>
          </w:p>
        </w:tc>
      </w:tr>
      <w:tr w:rsidR="00C875FD" w14:paraId="08853E29" w14:textId="77777777">
        <w:tc>
          <w:tcPr>
            <w:tcW w:w="4817" w:type="dxa"/>
            <w:tcBorders>
              <w:top w:val="single" w:sz="4" w:space="0" w:color="000000"/>
              <w:left w:val="single" w:sz="4" w:space="0" w:color="000000"/>
              <w:bottom w:val="nil"/>
              <w:right w:val="single" w:sz="4" w:space="0" w:color="000000"/>
            </w:tcBorders>
            <w:shd w:val="clear" w:color="auto" w:fill="E6E6E6"/>
          </w:tcPr>
          <w:p w14:paraId="00000035" w14:textId="77777777" w:rsidR="00C875FD" w:rsidRDefault="000C243A">
            <w:pPr>
              <w:rPr>
                <w:sz w:val="22"/>
                <w:szCs w:val="22"/>
              </w:rPr>
            </w:pPr>
            <w:r>
              <w:rPr>
                <w:sz w:val="22"/>
                <w:szCs w:val="22"/>
              </w:rPr>
              <w:t>Deadline for submission of tenders</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00000036" w14:textId="7353BACB" w:rsidR="00C875FD" w:rsidRDefault="00280C39">
            <w:pPr>
              <w:jc w:val="center"/>
              <w:rPr>
                <w:b/>
                <w:sz w:val="22"/>
                <w:szCs w:val="22"/>
              </w:rPr>
            </w:pPr>
            <w:r>
              <w:rPr>
                <w:b/>
                <w:sz w:val="22"/>
                <w:szCs w:val="22"/>
              </w:rPr>
              <w:t>1</w:t>
            </w:r>
            <w:r w:rsidR="00F6457E">
              <w:rPr>
                <w:b/>
                <w:sz w:val="22"/>
                <w:szCs w:val="22"/>
              </w:rPr>
              <w:t>8</w:t>
            </w:r>
            <w:r w:rsidR="000C243A">
              <w:rPr>
                <w:b/>
                <w:sz w:val="22"/>
                <w:szCs w:val="22"/>
              </w:rPr>
              <w:t>/</w:t>
            </w:r>
            <w:r>
              <w:rPr>
                <w:b/>
                <w:sz w:val="22"/>
                <w:szCs w:val="22"/>
              </w:rPr>
              <w:t>02</w:t>
            </w:r>
            <w:r w:rsidR="000C243A">
              <w:rPr>
                <w:b/>
                <w:sz w:val="22"/>
                <w:szCs w:val="22"/>
              </w:rPr>
              <w:t>/2022</w:t>
            </w:r>
          </w:p>
        </w:tc>
        <w:tc>
          <w:tcPr>
            <w:tcW w:w="1571" w:type="dxa"/>
            <w:tcBorders>
              <w:top w:val="single" w:sz="4" w:space="0" w:color="000000"/>
              <w:left w:val="single" w:sz="4" w:space="0" w:color="000000"/>
              <w:bottom w:val="nil"/>
              <w:right w:val="single" w:sz="4" w:space="0" w:color="000000"/>
            </w:tcBorders>
            <w:shd w:val="clear" w:color="auto" w:fill="E6E6E6"/>
          </w:tcPr>
          <w:p w14:paraId="00000037" w14:textId="79330C76" w:rsidR="00C875FD" w:rsidRDefault="000C243A">
            <w:pPr>
              <w:jc w:val="center"/>
              <w:rPr>
                <w:b/>
                <w:sz w:val="22"/>
                <w:szCs w:val="22"/>
              </w:rPr>
            </w:pPr>
            <w:r>
              <w:rPr>
                <w:b/>
                <w:sz w:val="22"/>
                <w:szCs w:val="22"/>
              </w:rPr>
              <w:t>0</w:t>
            </w:r>
            <w:r w:rsidR="00FF5312">
              <w:rPr>
                <w:b/>
                <w:sz w:val="22"/>
                <w:szCs w:val="22"/>
              </w:rPr>
              <w:t>9</w:t>
            </w:r>
            <w:r>
              <w:rPr>
                <w:b/>
                <w:sz w:val="22"/>
                <w:szCs w:val="22"/>
              </w:rPr>
              <w:t>:00</w:t>
            </w:r>
          </w:p>
        </w:tc>
      </w:tr>
      <w:tr w:rsidR="00C875FD" w14:paraId="7AAE6543" w14:textId="77777777">
        <w:tc>
          <w:tcPr>
            <w:tcW w:w="4817" w:type="dxa"/>
            <w:tcBorders>
              <w:top w:val="single" w:sz="4" w:space="0" w:color="000000"/>
              <w:left w:val="single" w:sz="4" w:space="0" w:color="000000"/>
              <w:bottom w:val="nil"/>
              <w:right w:val="single" w:sz="4" w:space="0" w:color="000000"/>
            </w:tcBorders>
            <w:shd w:val="clear" w:color="auto" w:fill="E6E6E6"/>
          </w:tcPr>
          <w:p w14:paraId="00000038" w14:textId="77777777" w:rsidR="00C875FD" w:rsidRDefault="000C243A">
            <w:pPr>
              <w:rPr>
                <w:sz w:val="22"/>
                <w:szCs w:val="22"/>
              </w:rPr>
            </w:pPr>
            <w:r>
              <w:rPr>
                <w:sz w:val="22"/>
                <w:szCs w:val="22"/>
              </w:rPr>
              <w:t>Tender opening session</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00000039" w14:textId="40955717" w:rsidR="00C875FD" w:rsidRDefault="00227B65">
            <w:pPr>
              <w:jc w:val="center"/>
              <w:rPr>
                <w:b/>
                <w:sz w:val="22"/>
                <w:szCs w:val="22"/>
              </w:rPr>
            </w:pPr>
            <w:r>
              <w:rPr>
                <w:b/>
                <w:sz w:val="22"/>
                <w:szCs w:val="22"/>
              </w:rPr>
              <w:t>18</w:t>
            </w:r>
            <w:r w:rsidR="000C243A">
              <w:rPr>
                <w:b/>
                <w:sz w:val="22"/>
                <w:szCs w:val="22"/>
              </w:rPr>
              <w:t>/</w:t>
            </w:r>
            <w:r w:rsidR="00F6457E">
              <w:rPr>
                <w:b/>
                <w:sz w:val="22"/>
                <w:szCs w:val="22"/>
              </w:rPr>
              <w:t>02</w:t>
            </w:r>
            <w:r w:rsidR="000C243A">
              <w:rPr>
                <w:b/>
                <w:sz w:val="22"/>
                <w:szCs w:val="22"/>
              </w:rPr>
              <w:t>/2022</w:t>
            </w:r>
          </w:p>
        </w:tc>
        <w:tc>
          <w:tcPr>
            <w:tcW w:w="1571" w:type="dxa"/>
            <w:tcBorders>
              <w:top w:val="single" w:sz="4" w:space="0" w:color="000000"/>
              <w:left w:val="single" w:sz="4" w:space="0" w:color="000000"/>
              <w:bottom w:val="nil"/>
              <w:right w:val="single" w:sz="4" w:space="0" w:color="000000"/>
            </w:tcBorders>
            <w:shd w:val="clear" w:color="auto" w:fill="E6E6E6"/>
          </w:tcPr>
          <w:p w14:paraId="0000003A" w14:textId="6D8897AB" w:rsidR="00C875FD" w:rsidRDefault="00227B65">
            <w:pPr>
              <w:jc w:val="center"/>
              <w:rPr>
                <w:b/>
                <w:sz w:val="22"/>
                <w:szCs w:val="22"/>
              </w:rPr>
            </w:pPr>
            <w:r>
              <w:rPr>
                <w:b/>
                <w:sz w:val="22"/>
                <w:szCs w:val="22"/>
              </w:rPr>
              <w:t>10</w:t>
            </w:r>
            <w:r w:rsidR="000C243A">
              <w:rPr>
                <w:b/>
                <w:sz w:val="22"/>
                <w:szCs w:val="22"/>
              </w:rPr>
              <w:t>:00</w:t>
            </w:r>
          </w:p>
        </w:tc>
      </w:tr>
      <w:tr w:rsidR="00C875FD" w14:paraId="1261CCFD" w14:textId="77777777" w:rsidTr="00F6457E">
        <w:tc>
          <w:tcPr>
            <w:tcW w:w="4817" w:type="dxa"/>
            <w:tcBorders>
              <w:top w:val="single" w:sz="4" w:space="0" w:color="000000"/>
              <w:left w:val="single" w:sz="4" w:space="0" w:color="000000"/>
              <w:bottom w:val="single" w:sz="4" w:space="0" w:color="000000"/>
              <w:right w:val="single" w:sz="4" w:space="0" w:color="000000"/>
            </w:tcBorders>
            <w:shd w:val="clear" w:color="auto" w:fill="E6E6E6"/>
          </w:tcPr>
          <w:p w14:paraId="0000003B" w14:textId="77777777" w:rsidR="00C875FD" w:rsidRDefault="000C243A">
            <w:pPr>
              <w:rPr>
                <w:sz w:val="22"/>
                <w:szCs w:val="22"/>
              </w:rPr>
            </w:pPr>
            <w:r>
              <w:rPr>
                <w:sz w:val="22"/>
                <w:szCs w:val="22"/>
              </w:rPr>
              <w:lastRenderedPageBreak/>
              <w:t>Notification of award to the successful tenderer</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2018F0CF" w14:textId="77777777" w:rsidR="00197C8D" w:rsidRDefault="00227B65">
            <w:pPr>
              <w:jc w:val="center"/>
            </w:pPr>
            <w:sdt>
              <w:sdtPr>
                <w:tag w:val="goog_rdk_1"/>
                <w:id w:val="517968687"/>
                <w:showingPlcHdr/>
              </w:sdtPr>
              <w:sdtEndPr/>
              <w:sdtContent>
                <w:r w:rsidR="00197C8D">
                  <w:t xml:space="preserve">     </w:t>
                </w:r>
              </w:sdtContent>
            </w:sdt>
          </w:p>
          <w:p w14:paraId="07DA9B0D" w14:textId="067662FC" w:rsidR="00197C8D" w:rsidRPr="00F6457E" w:rsidRDefault="00F6457E">
            <w:pPr>
              <w:jc w:val="center"/>
              <w:rPr>
                <w:b/>
                <w:bCs/>
                <w:sz w:val="22"/>
                <w:szCs w:val="22"/>
              </w:rPr>
            </w:pPr>
            <w:r w:rsidRPr="00F6457E">
              <w:rPr>
                <w:b/>
                <w:bCs/>
                <w:sz w:val="22"/>
                <w:szCs w:val="22"/>
              </w:rPr>
              <w:t>21</w:t>
            </w:r>
            <w:r w:rsidR="00E82A54" w:rsidRPr="00F6457E">
              <w:rPr>
                <w:b/>
                <w:bCs/>
                <w:sz w:val="22"/>
                <w:szCs w:val="22"/>
              </w:rPr>
              <w:t>/</w:t>
            </w:r>
            <w:r w:rsidRPr="00F6457E">
              <w:rPr>
                <w:b/>
                <w:bCs/>
                <w:sz w:val="22"/>
                <w:szCs w:val="22"/>
              </w:rPr>
              <w:t>04</w:t>
            </w:r>
            <w:r w:rsidR="00CC7D86" w:rsidRPr="00F6457E">
              <w:rPr>
                <w:b/>
                <w:bCs/>
                <w:sz w:val="22"/>
                <w:szCs w:val="22"/>
              </w:rPr>
              <w:t>/2022</w:t>
            </w:r>
          </w:p>
          <w:p w14:paraId="0000003C" w14:textId="06C00A5C" w:rsidR="00C875FD" w:rsidRDefault="00C875FD">
            <w:pPr>
              <w:jc w:val="center"/>
              <w:rPr>
                <w:b/>
                <w:sz w:val="22"/>
                <w:szCs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E6E6E6"/>
          </w:tcPr>
          <w:p w14:paraId="0000003D" w14:textId="77777777" w:rsidR="00C875FD" w:rsidRDefault="000C243A">
            <w:pPr>
              <w:jc w:val="center"/>
              <w:rPr>
                <w:b/>
                <w:sz w:val="22"/>
                <w:szCs w:val="22"/>
              </w:rPr>
            </w:pPr>
            <w:r>
              <w:rPr>
                <w:b/>
                <w:sz w:val="22"/>
                <w:szCs w:val="22"/>
              </w:rPr>
              <w:t>-</w:t>
            </w:r>
          </w:p>
        </w:tc>
      </w:tr>
      <w:tr w:rsidR="00C875FD" w14:paraId="3CE75BE1" w14:textId="77777777" w:rsidTr="00F6457E">
        <w:tc>
          <w:tcPr>
            <w:tcW w:w="4817" w:type="dxa"/>
            <w:tcBorders>
              <w:top w:val="single" w:sz="4" w:space="0" w:color="000000"/>
              <w:left w:val="single" w:sz="4" w:space="0" w:color="000000"/>
              <w:bottom w:val="single" w:sz="4" w:space="0" w:color="auto"/>
              <w:right w:val="single" w:sz="4" w:space="0" w:color="000000"/>
            </w:tcBorders>
            <w:shd w:val="clear" w:color="auto" w:fill="E6E6E6"/>
          </w:tcPr>
          <w:p w14:paraId="0000003E" w14:textId="77777777" w:rsidR="00C875FD" w:rsidRDefault="000C243A">
            <w:pPr>
              <w:rPr>
                <w:sz w:val="22"/>
                <w:szCs w:val="22"/>
              </w:rPr>
            </w:pPr>
            <w:r>
              <w:rPr>
                <w:sz w:val="22"/>
                <w:szCs w:val="22"/>
              </w:rPr>
              <w:t>Signature of the contract</w:t>
            </w:r>
          </w:p>
        </w:tc>
        <w:tc>
          <w:tcPr>
            <w:tcW w:w="1971" w:type="dxa"/>
            <w:tcBorders>
              <w:top w:val="single" w:sz="4" w:space="0" w:color="000000"/>
              <w:left w:val="single" w:sz="4" w:space="0" w:color="000000"/>
              <w:bottom w:val="single" w:sz="4" w:space="0" w:color="000000"/>
              <w:right w:val="single" w:sz="4" w:space="0" w:color="000000"/>
            </w:tcBorders>
            <w:shd w:val="clear" w:color="auto" w:fill="E6E6E6"/>
          </w:tcPr>
          <w:p w14:paraId="10E1E0C2" w14:textId="77777777" w:rsidR="00197C8D" w:rsidRDefault="00227B65">
            <w:pPr>
              <w:jc w:val="center"/>
            </w:pPr>
            <w:sdt>
              <w:sdtPr>
                <w:tag w:val="goog_rdk_2"/>
                <w:id w:val="-1711100111"/>
              </w:sdtPr>
              <w:sdtEndPr/>
              <w:sdtContent/>
            </w:sdt>
          </w:p>
          <w:p w14:paraId="09E5D272" w14:textId="35E9C730" w:rsidR="00197C8D" w:rsidRPr="00F6457E" w:rsidRDefault="00F6457E">
            <w:pPr>
              <w:jc w:val="center"/>
              <w:rPr>
                <w:b/>
                <w:bCs/>
                <w:sz w:val="22"/>
                <w:szCs w:val="22"/>
              </w:rPr>
            </w:pPr>
            <w:r w:rsidRPr="00F6457E">
              <w:rPr>
                <w:b/>
                <w:bCs/>
                <w:sz w:val="22"/>
                <w:szCs w:val="22"/>
              </w:rPr>
              <w:t>21</w:t>
            </w:r>
            <w:r w:rsidR="00E82A54" w:rsidRPr="00F6457E">
              <w:rPr>
                <w:b/>
                <w:bCs/>
                <w:sz w:val="22"/>
                <w:szCs w:val="22"/>
              </w:rPr>
              <w:t>/</w:t>
            </w:r>
            <w:r w:rsidRPr="00F6457E">
              <w:rPr>
                <w:b/>
                <w:bCs/>
                <w:sz w:val="22"/>
                <w:szCs w:val="22"/>
              </w:rPr>
              <w:t>04</w:t>
            </w:r>
            <w:r w:rsidR="00CC7D86" w:rsidRPr="00F6457E">
              <w:rPr>
                <w:b/>
                <w:bCs/>
                <w:sz w:val="22"/>
                <w:szCs w:val="22"/>
              </w:rPr>
              <w:t>/2022</w:t>
            </w:r>
          </w:p>
          <w:p w14:paraId="0000003F" w14:textId="1632DCE4" w:rsidR="00C875FD" w:rsidRDefault="00C875FD">
            <w:pPr>
              <w:jc w:val="center"/>
              <w:rPr>
                <w:b/>
                <w:sz w:val="22"/>
                <w:szCs w:val="22"/>
              </w:rPr>
            </w:pPr>
          </w:p>
        </w:tc>
        <w:tc>
          <w:tcPr>
            <w:tcW w:w="1571" w:type="dxa"/>
            <w:tcBorders>
              <w:top w:val="single" w:sz="4" w:space="0" w:color="000000"/>
              <w:left w:val="single" w:sz="4" w:space="0" w:color="000000"/>
              <w:bottom w:val="single" w:sz="4" w:space="0" w:color="auto"/>
              <w:right w:val="single" w:sz="4" w:space="0" w:color="000000"/>
            </w:tcBorders>
            <w:shd w:val="clear" w:color="auto" w:fill="E6E6E6"/>
          </w:tcPr>
          <w:p w14:paraId="00000040" w14:textId="77777777" w:rsidR="00C875FD" w:rsidRDefault="000C243A">
            <w:pPr>
              <w:jc w:val="center"/>
              <w:rPr>
                <w:b/>
                <w:sz w:val="22"/>
                <w:szCs w:val="22"/>
              </w:rPr>
            </w:pPr>
            <w:r>
              <w:rPr>
                <w:b/>
                <w:sz w:val="22"/>
                <w:szCs w:val="22"/>
              </w:rPr>
              <w:t>-</w:t>
            </w:r>
          </w:p>
        </w:tc>
      </w:tr>
    </w:tbl>
    <w:p w14:paraId="00000041" w14:textId="78FB64C0" w:rsidR="00C875FD" w:rsidRDefault="000C243A">
      <w:pPr>
        <w:spacing w:before="120" w:after="240"/>
        <w:jc w:val="both"/>
        <w:rPr>
          <w:b/>
          <w:sz w:val="22"/>
          <w:szCs w:val="22"/>
        </w:rPr>
      </w:pPr>
      <w:r>
        <w:rPr>
          <w:b/>
          <w:sz w:val="22"/>
          <w:szCs w:val="22"/>
        </w:rPr>
        <w:t>* All times are in the time zone of the country of the contracting authority (Myanmar time zone GMT +6:30)</w:t>
      </w:r>
    </w:p>
    <w:p w14:paraId="00000042" w14:textId="77777777" w:rsidR="00C875FD" w:rsidRDefault="000C243A">
      <w:pPr>
        <w:keepNext/>
        <w:numPr>
          <w:ilvl w:val="0"/>
          <w:numId w:val="1"/>
        </w:numPr>
        <w:spacing w:before="120" w:after="120"/>
        <w:jc w:val="both"/>
        <w:rPr>
          <w:b/>
          <w:sz w:val="24"/>
          <w:szCs w:val="24"/>
        </w:rPr>
      </w:pPr>
      <w:bookmarkStart w:id="4" w:name="_heading=h.3znysh7" w:colFirst="0" w:colLast="0"/>
      <w:bookmarkEnd w:id="4"/>
      <w:r>
        <w:rPr>
          <w:b/>
          <w:sz w:val="24"/>
          <w:szCs w:val="24"/>
        </w:rPr>
        <w:t>Participation</w:t>
      </w:r>
    </w:p>
    <w:p w14:paraId="00000043" w14:textId="3C4CA9C6" w:rsidR="00C875FD" w:rsidRDefault="000C243A">
      <w:pPr>
        <w:widowControl w:val="0"/>
        <w:pBdr>
          <w:top w:val="nil"/>
          <w:left w:val="nil"/>
          <w:bottom w:val="nil"/>
          <w:right w:val="nil"/>
          <w:between w:val="nil"/>
        </w:pBdr>
        <w:spacing w:before="100" w:after="100"/>
        <w:ind w:left="420" w:hanging="420"/>
        <w:jc w:val="both"/>
        <w:rPr>
          <w:color w:val="000000"/>
          <w:sz w:val="22"/>
          <w:szCs w:val="22"/>
        </w:rPr>
      </w:pPr>
      <w:bookmarkStart w:id="5" w:name="_heading=h.2et92p0" w:colFirst="0" w:colLast="0"/>
      <w:bookmarkEnd w:id="5"/>
      <w:r>
        <w:rPr>
          <w:color w:val="000000"/>
          <w:sz w:val="22"/>
          <w:szCs w:val="22"/>
        </w:rPr>
        <w:t>3.1</w:t>
      </w:r>
      <w:r>
        <w:rPr>
          <w:color w:val="000000"/>
          <w:sz w:val="22"/>
          <w:szCs w:val="22"/>
        </w:rPr>
        <w:tab/>
        <w:t xml:space="preserve">Participation is open to all natural persons who are nationals of and legal persons (participating either individually or in a grouping – consortium –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the additional information about contract notice). Participation is also open to international organisations. All supplies under this contract must originate in one or more of these countries. However, they may originate from any country when the amount of the supplies to be purchased (as a whole or, if divided into lots, per lot) is below EUR 100 000. </w:t>
      </w:r>
    </w:p>
    <w:p w14:paraId="00000044" w14:textId="77777777" w:rsidR="00C875FD" w:rsidRDefault="00C875FD">
      <w:pPr>
        <w:pBdr>
          <w:top w:val="nil"/>
          <w:left w:val="nil"/>
          <w:bottom w:val="nil"/>
          <w:right w:val="nil"/>
          <w:between w:val="nil"/>
        </w:pBdr>
        <w:ind w:left="420"/>
        <w:rPr>
          <w:color w:val="000000"/>
        </w:rPr>
      </w:pPr>
    </w:p>
    <w:p w14:paraId="00000045" w14:textId="77777777" w:rsidR="00C875FD" w:rsidRPr="00A70516" w:rsidRDefault="000C243A">
      <w:pPr>
        <w:pStyle w:val="Heading2"/>
        <w:keepNext w:val="0"/>
        <w:ind w:left="420" w:hanging="420"/>
        <w:jc w:val="both"/>
        <w:rPr>
          <w:sz w:val="22"/>
          <w:szCs w:val="22"/>
          <w:lang w:val="en-GB"/>
        </w:rPr>
      </w:pPr>
      <w:r w:rsidRPr="00A70516">
        <w:rPr>
          <w:sz w:val="22"/>
          <w:szCs w:val="22"/>
          <w:lang w:val="en-GB"/>
        </w:rPr>
        <w:t>3.2</w:t>
      </w:r>
      <w:r w:rsidRPr="00A70516">
        <w:rPr>
          <w:sz w:val="22"/>
          <w:szCs w:val="22"/>
          <w:lang w:val="en-GB"/>
        </w:rPr>
        <w:tab/>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14:paraId="00000046" w14:textId="77777777" w:rsidR="00C875FD" w:rsidRDefault="00C875FD"/>
    <w:p w14:paraId="00000047" w14:textId="77777777" w:rsidR="00C875FD" w:rsidRPr="00A70516" w:rsidRDefault="000C243A">
      <w:pPr>
        <w:pStyle w:val="Heading2"/>
        <w:keepNext w:val="0"/>
        <w:tabs>
          <w:tab w:val="left" w:pos="709"/>
        </w:tabs>
        <w:ind w:left="420" w:hanging="420"/>
        <w:jc w:val="both"/>
        <w:rPr>
          <w:sz w:val="22"/>
          <w:szCs w:val="22"/>
          <w:lang w:val="en-GB"/>
        </w:rPr>
      </w:pPr>
      <w:r w:rsidRPr="00A70516">
        <w:rPr>
          <w:sz w:val="22"/>
          <w:szCs w:val="22"/>
          <w:lang w:val="en-GB"/>
        </w:rPr>
        <w:t>3.3</w:t>
      </w:r>
      <w:r w:rsidRPr="00A70516">
        <w:rPr>
          <w:sz w:val="22"/>
          <w:szCs w:val="22"/>
          <w:lang w:val="en-GB"/>
        </w:rPr>
        <w:tab/>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w:t>
      </w:r>
      <w:r w:rsidRPr="00A70516">
        <w:rPr>
          <w:b/>
          <w:sz w:val="22"/>
          <w:szCs w:val="22"/>
          <w:lang w:val="en-GB"/>
        </w:rPr>
        <w:t>They must prove their eligibility by a document dated less than one year earlier than the deadline for submitting tender</w:t>
      </w:r>
      <w:r w:rsidRPr="00A70516">
        <w:rPr>
          <w:sz w:val="22"/>
          <w:szCs w:val="22"/>
          <w:lang w:val="en-GB"/>
        </w:rPr>
        <w:t>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00000048" w14:textId="77777777" w:rsidR="00C875FD" w:rsidRDefault="00C875FD"/>
    <w:p w14:paraId="00000049" w14:textId="6CAA3327" w:rsidR="00C875FD" w:rsidRPr="00A70516" w:rsidRDefault="000C243A">
      <w:pPr>
        <w:pStyle w:val="Heading2"/>
        <w:keepNext w:val="0"/>
        <w:tabs>
          <w:tab w:val="left" w:pos="709"/>
        </w:tabs>
        <w:ind w:left="420" w:hanging="420"/>
        <w:jc w:val="both"/>
        <w:rPr>
          <w:sz w:val="22"/>
          <w:szCs w:val="22"/>
          <w:lang w:val="en-GB"/>
        </w:rPr>
      </w:pPr>
      <w:r w:rsidRPr="00A70516">
        <w:rPr>
          <w:sz w:val="22"/>
          <w:szCs w:val="22"/>
          <w:lang w:val="en-GB"/>
        </w:rPr>
        <w:t>3.4</w:t>
      </w:r>
      <w:r w:rsidRPr="00A70516">
        <w:rPr>
          <w:sz w:val="22"/>
          <w:szCs w:val="22"/>
          <w:lang w:val="en-GB"/>
        </w:rPr>
        <w:tab/>
        <w:t>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 of the practical guide tenderers may also be excluded from EU financed procedures and be subject to financial penalties up to 10 % of the total value of the contract in</w:t>
      </w:r>
      <w:r w:rsidRPr="00A70516">
        <w:rPr>
          <w:b/>
          <w:sz w:val="22"/>
          <w:szCs w:val="22"/>
          <w:lang w:val="en-GB"/>
        </w:rPr>
        <w:t xml:space="preserve"> </w:t>
      </w:r>
      <w:r w:rsidRPr="00A70516">
        <w:rPr>
          <w:sz w:val="22"/>
          <w:szCs w:val="22"/>
          <w:lang w:val="en-GB"/>
        </w:rPr>
        <w:t xml:space="preserve">accordance with the Financial Regulation in force. This information may be published on the Commission website in </w:t>
      </w:r>
      <w:r w:rsidRPr="00A70516">
        <w:rPr>
          <w:sz w:val="22"/>
          <w:szCs w:val="22"/>
          <w:lang w:val="en-GB"/>
        </w:rPr>
        <w:lastRenderedPageBreak/>
        <w:t xml:space="preserve">accordance with the Financial Regulation in force. </w:t>
      </w:r>
      <w:r w:rsidRPr="00A70516">
        <w:rPr>
          <w:b/>
          <w:sz w:val="22"/>
          <w:szCs w:val="22"/>
          <w:lang w:val="en-GB"/>
        </w:rPr>
        <w:t>Tenderers must provide declarations on honour</w:t>
      </w:r>
      <w:r>
        <w:rPr>
          <w:sz w:val="22"/>
          <w:szCs w:val="22"/>
          <w:vertAlign w:val="superscript"/>
        </w:rPr>
        <w:footnoteReference w:id="2"/>
      </w:r>
      <w:r w:rsidRPr="00A70516">
        <w:rPr>
          <w:sz w:val="22"/>
          <w:szCs w:val="22"/>
          <w:lang w:val="en-GB"/>
        </w:rPr>
        <w:t xml:space="preserve">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force. Their tender will be considered irregular.</w:t>
      </w:r>
    </w:p>
    <w:p w14:paraId="0000004A" w14:textId="77777777" w:rsidR="00C875FD" w:rsidRDefault="00C875FD"/>
    <w:p w14:paraId="0000004B" w14:textId="77777777" w:rsidR="00C875FD" w:rsidRPr="00A70516" w:rsidRDefault="000C243A">
      <w:pPr>
        <w:pStyle w:val="Heading2"/>
        <w:keepNext w:val="0"/>
        <w:ind w:left="420"/>
        <w:jc w:val="both"/>
        <w:rPr>
          <w:sz w:val="22"/>
          <w:szCs w:val="22"/>
          <w:lang w:val="en-GB"/>
        </w:rPr>
      </w:pPr>
      <w:r w:rsidRPr="00A70516">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In cases of doubt over declarations, the contracting authority will request documentary evidence that subcontractors and/or capacity providing entities are not in a situation that excludes them.</w:t>
      </w:r>
    </w:p>
    <w:p w14:paraId="0000004C" w14:textId="77777777" w:rsidR="00C875FD" w:rsidRPr="00A70516" w:rsidRDefault="00C875FD">
      <w:pPr>
        <w:pStyle w:val="Heading2"/>
        <w:keepNext w:val="0"/>
        <w:ind w:left="420"/>
        <w:jc w:val="both"/>
        <w:rPr>
          <w:sz w:val="22"/>
          <w:szCs w:val="22"/>
          <w:lang w:val="en-GB"/>
        </w:rPr>
      </w:pPr>
    </w:p>
    <w:p w14:paraId="0000004D" w14:textId="3EE051C8" w:rsidR="00C875FD" w:rsidRPr="00A70516" w:rsidRDefault="000C243A">
      <w:pPr>
        <w:pStyle w:val="Heading2"/>
        <w:keepNext w:val="0"/>
        <w:ind w:left="420" w:hanging="420"/>
        <w:jc w:val="both"/>
        <w:rPr>
          <w:sz w:val="22"/>
          <w:szCs w:val="22"/>
          <w:lang w:val="en-GB"/>
        </w:rPr>
      </w:pPr>
      <w:r w:rsidRPr="00A70516">
        <w:rPr>
          <w:sz w:val="22"/>
          <w:szCs w:val="22"/>
          <w:lang w:val="en-GB"/>
        </w:rPr>
        <w:t>3.5</w:t>
      </w:r>
      <w:r w:rsidRPr="00A70516">
        <w:rPr>
          <w:sz w:val="22"/>
          <w:szCs w:val="22"/>
          <w:lang w:val="en-GB"/>
        </w:rPr>
        <w:tab/>
        <w:t>To be eligible to take part in this tender procedure, tenderers must prove to the satisfaction of the contracting authority that they comply with the necessary legal</w:t>
      </w:r>
      <w:r w:rsidR="00862689" w:rsidRPr="00A70516">
        <w:rPr>
          <w:sz w:val="22"/>
          <w:szCs w:val="22"/>
          <w:lang w:val="en-GB"/>
        </w:rPr>
        <w:t xml:space="preserve"> and technical</w:t>
      </w:r>
      <w:r w:rsidRPr="00A70516">
        <w:rPr>
          <w:sz w:val="22"/>
          <w:szCs w:val="22"/>
          <w:lang w:val="en-GB"/>
        </w:rPr>
        <w:t xml:space="preserve"> requirements and have the means to carry out the contract effectively.</w:t>
      </w:r>
    </w:p>
    <w:p w14:paraId="0000004E" w14:textId="77777777" w:rsidR="00C875FD" w:rsidRDefault="00C875FD"/>
    <w:p w14:paraId="0000004F" w14:textId="77777777" w:rsidR="00C875FD" w:rsidRPr="00A70516" w:rsidRDefault="000C243A">
      <w:pPr>
        <w:pStyle w:val="Heading2"/>
        <w:tabs>
          <w:tab w:val="left" w:pos="792"/>
          <w:tab w:val="left" w:pos="8080"/>
        </w:tabs>
        <w:ind w:left="420" w:hanging="420"/>
        <w:jc w:val="both"/>
        <w:rPr>
          <w:sz w:val="22"/>
          <w:szCs w:val="22"/>
          <w:lang w:val="en-GB"/>
        </w:rPr>
      </w:pPr>
      <w:r w:rsidRPr="00A70516">
        <w:rPr>
          <w:sz w:val="22"/>
          <w:szCs w:val="22"/>
          <w:lang w:val="en-GB"/>
        </w:rPr>
        <w:t>3.6</w:t>
      </w:r>
      <w:r w:rsidRPr="00A70516">
        <w:rPr>
          <w:sz w:val="22"/>
          <w:szCs w:val="22"/>
          <w:lang w:val="en-GB"/>
        </w:rPr>
        <w:tab/>
        <w:t xml:space="preserve">Subcontracting is allowed but the contractor will retain full liability towards the contracting authority for performance of the contract as a whole. </w:t>
      </w:r>
    </w:p>
    <w:p w14:paraId="00000050" w14:textId="77777777" w:rsidR="00C875FD" w:rsidRDefault="00C875FD"/>
    <w:p w14:paraId="00000051" w14:textId="77777777" w:rsidR="00C875FD" w:rsidRDefault="000C243A">
      <w:pPr>
        <w:keepNext/>
        <w:numPr>
          <w:ilvl w:val="0"/>
          <w:numId w:val="1"/>
        </w:numPr>
        <w:spacing w:before="120" w:after="120"/>
        <w:jc w:val="both"/>
        <w:rPr>
          <w:b/>
          <w:sz w:val="24"/>
          <w:szCs w:val="24"/>
        </w:rPr>
      </w:pPr>
      <w:bookmarkStart w:id="6" w:name="_heading=h.tyjcwt" w:colFirst="0" w:colLast="0"/>
      <w:bookmarkEnd w:id="6"/>
      <w:r>
        <w:rPr>
          <w:b/>
          <w:sz w:val="24"/>
          <w:szCs w:val="24"/>
        </w:rPr>
        <w:t>Origin</w:t>
      </w:r>
    </w:p>
    <w:p w14:paraId="00000055" w14:textId="2233B31A" w:rsidR="00C875FD" w:rsidRPr="00A70516" w:rsidRDefault="00240930" w:rsidP="00A70516">
      <w:pPr>
        <w:pStyle w:val="Heading2"/>
        <w:tabs>
          <w:tab w:val="left" w:pos="792"/>
          <w:tab w:val="left" w:pos="8080"/>
        </w:tabs>
        <w:ind w:left="420" w:hanging="420"/>
        <w:jc w:val="both"/>
        <w:rPr>
          <w:sz w:val="22"/>
          <w:szCs w:val="22"/>
          <w:lang w:val="en-GB"/>
        </w:rPr>
      </w:pPr>
      <w:r>
        <w:rPr>
          <w:sz w:val="22"/>
          <w:szCs w:val="22"/>
          <w:lang w:val="en-GB"/>
        </w:rPr>
        <w:t xml:space="preserve">4.1 </w:t>
      </w:r>
      <w:r w:rsidR="000C243A" w:rsidRPr="00A70516">
        <w:rPr>
          <w:sz w:val="22"/>
          <w:szCs w:val="22"/>
          <w:lang w:val="en-GB"/>
        </w:rPr>
        <w:t>Given that the estimated intrinsic value of the products (of the tender procedure as a whole) is be</w:t>
      </w:r>
      <w:r w:rsidR="00A11A52">
        <w:rPr>
          <w:sz w:val="22"/>
          <w:szCs w:val="22"/>
          <w:lang w:val="en-GB"/>
        </w:rPr>
        <w:t xml:space="preserve">low </w:t>
      </w:r>
      <w:r w:rsidR="000C243A" w:rsidRPr="00A70516">
        <w:rPr>
          <w:sz w:val="22"/>
          <w:szCs w:val="22"/>
          <w:lang w:val="en-GB"/>
        </w:rPr>
        <w:t xml:space="preserve">EUR 100 000: All supplies under this contract may originate from any country. </w:t>
      </w:r>
    </w:p>
    <w:p w14:paraId="00000057" w14:textId="77777777" w:rsidR="00C875FD" w:rsidRDefault="00C875FD"/>
    <w:p w14:paraId="00000058" w14:textId="63D04600" w:rsidR="00C875FD" w:rsidRPr="00240930" w:rsidRDefault="00240930" w:rsidP="00240930">
      <w:pPr>
        <w:pStyle w:val="Heading2"/>
        <w:tabs>
          <w:tab w:val="left" w:pos="792"/>
          <w:tab w:val="left" w:pos="8080"/>
        </w:tabs>
        <w:ind w:left="420" w:hanging="420"/>
        <w:jc w:val="both"/>
        <w:rPr>
          <w:sz w:val="22"/>
          <w:szCs w:val="22"/>
          <w:lang w:val="en-GB"/>
        </w:rPr>
      </w:pPr>
      <w:r>
        <w:rPr>
          <w:sz w:val="22"/>
          <w:szCs w:val="22"/>
          <w:lang w:val="en-GB"/>
        </w:rPr>
        <w:t xml:space="preserve">4.2 </w:t>
      </w:r>
      <w:r w:rsidR="000C243A" w:rsidRPr="00240930">
        <w:rPr>
          <w:sz w:val="22"/>
          <w:szCs w:val="22"/>
          <w:lang w:val="en-GB"/>
        </w:rPr>
        <w:t>When submitting tenders, tenderers must state expressly that all the goods meet the requirements concerning origin and must state the countries of origin. They may be asked to provide additional information in this connection.</w:t>
      </w:r>
    </w:p>
    <w:p w14:paraId="00000059" w14:textId="77777777" w:rsidR="00C875FD" w:rsidRDefault="00C875FD">
      <w:p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573"/>
        <w:jc w:val="both"/>
        <w:rPr>
          <w:color w:val="000000"/>
          <w:sz w:val="22"/>
          <w:szCs w:val="22"/>
        </w:rPr>
      </w:pPr>
    </w:p>
    <w:p w14:paraId="0000005A" w14:textId="77777777" w:rsidR="00C875FD" w:rsidRDefault="000C243A">
      <w:pPr>
        <w:keepNext/>
        <w:numPr>
          <w:ilvl w:val="0"/>
          <w:numId w:val="1"/>
        </w:numPr>
        <w:spacing w:before="120" w:after="120"/>
        <w:jc w:val="both"/>
        <w:rPr>
          <w:b/>
          <w:sz w:val="24"/>
          <w:szCs w:val="24"/>
        </w:rPr>
      </w:pPr>
      <w:bookmarkStart w:id="7" w:name="_heading=h.3dy6vkm" w:colFirst="0" w:colLast="0"/>
      <w:bookmarkEnd w:id="7"/>
      <w:r>
        <w:rPr>
          <w:b/>
          <w:sz w:val="24"/>
          <w:szCs w:val="24"/>
        </w:rPr>
        <w:t>Type of contract</w:t>
      </w:r>
    </w:p>
    <w:p w14:paraId="68EF059D" w14:textId="175D2D4A" w:rsidR="00D55015" w:rsidRPr="00A70516" w:rsidRDefault="00F933B0" w:rsidP="00A70516">
      <w:pPr>
        <w:keepNext/>
        <w:spacing w:before="120" w:after="120"/>
        <w:ind w:left="420"/>
        <w:jc w:val="both"/>
        <w:rPr>
          <w:sz w:val="24"/>
          <w:szCs w:val="24"/>
        </w:rPr>
      </w:pPr>
      <w:r w:rsidRPr="00A70516">
        <w:rPr>
          <w:sz w:val="22"/>
          <w:szCs w:val="22"/>
        </w:rPr>
        <w:t>Unit price</w:t>
      </w:r>
      <w:bookmarkStart w:id="8" w:name="_heading=h.1t3h5sf" w:colFirst="0" w:colLast="0"/>
      <w:bookmarkEnd w:id="8"/>
      <w:r w:rsidR="00E82A54">
        <w:rPr>
          <w:sz w:val="22"/>
          <w:szCs w:val="22"/>
        </w:rPr>
        <w:t>.</w:t>
      </w:r>
    </w:p>
    <w:p w14:paraId="0000005C" w14:textId="307739BE" w:rsidR="00C875FD" w:rsidRDefault="000C243A">
      <w:pPr>
        <w:keepNext/>
        <w:numPr>
          <w:ilvl w:val="0"/>
          <w:numId w:val="1"/>
        </w:numPr>
        <w:spacing w:before="120" w:after="120"/>
        <w:jc w:val="both"/>
        <w:rPr>
          <w:b/>
          <w:sz w:val="24"/>
          <w:szCs w:val="24"/>
        </w:rPr>
      </w:pPr>
      <w:r>
        <w:rPr>
          <w:b/>
          <w:sz w:val="24"/>
          <w:szCs w:val="24"/>
        </w:rPr>
        <w:t>Currency</w:t>
      </w:r>
    </w:p>
    <w:p w14:paraId="47727119" w14:textId="1750626E" w:rsidR="00E82A54" w:rsidRDefault="00227B65" w:rsidP="00E82A54">
      <w:pPr>
        <w:pStyle w:val="Heading2"/>
        <w:keepNext w:val="0"/>
        <w:ind w:firstLine="420"/>
        <w:jc w:val="both"/>
        <w:rPr>
          <w:sz w:val="22"/>
          <w:szCs w:val="22"/>
          <w:vertAlign w:val="superscript"/>
        </w:rPr>
      </w:pPr>
      <w:sdt>
        <w:sdtPr>
          <w:tag w:val="goog_rdk_3"/>
          <w:id w:val="-727463330"/>
        </w:sdtPr>
        <w:sdtEndPr/>
        <w:sdtContent/>
      </w:sdt>
      <w:sdt>
        <w:sdtPr>
          <w:tag w:val="goog_rdk_4"/>
          <w:id w:val="-857650011"/>
        </w:sdtPr>
        <w:sdtEndPr/>
        <w:sdtContent/>
      </w:sdt>
      <w:r w:rsidR="000C243A" w:rsidRPr="00A70516">
        <w:rPr>
          <w:sz w:val="22"/>
          <w:szCs w:val="22"/>
          <w:lang w:val="en-GB"/>
        </w:rPr>
        <w:t>Tenders must be presented in Eur</w:t>
      </w:r>
      <w:bookmarkStart w:id="9" w:name="_heading=h.4d34og8" w:colFirst="0" w:colLast="0"/>
      <w:bookmarkEnd w:id="9"/>
      <w:r w:rsidR="00E82A54">
        <w:rPr>
          <w:sz w:val="22"/>
          <w:szCs w:val="22"/>
          <w:lang w:val="en-GB"/>
        </w:rPr>
        <w:t>o.</w:t>
      </w:r>
    </w:p>
    <w:p w14:paraId="31AA20EF" w14:textId="77777777" w:rsidR="00E82A54" w:rsidRPr="00E82A54" w:rsidRDefault="00E82A54" w:rsidP="00E82A54">
      <w:pPr>
        <w:rPr>
          <w:lang w:val="fr-BE"/>
        </w:rPr>
      </w:pPr>
    </w:p>
    <w:p w14:paraId="0000005E" w14:textId="50227082" w:rsidR="00C875FD" w:rsidRPr="00E82A54" w:rsidRDefault="000C243A" w:rsidP="00E82A54">
      <w:pPr>
        <w:pStyle w:val="Heading2"/>
        <w:keepNext w:val="0"/>
        <w:numPr>
          <w:ilvl w:val="0"/>
          <w:numId w:val="1"/>
        </w:numPr>
        <w:jc w:val="both"/>
        <w:rPr>
          <w:b/>
        </w:rPr>
      </w:pPr>
      <w:r w:rsidRPr="00E82A54">
        <w:rPr>
          <w:b/>
        </w:rPr>
        <w:t>Lots</w:t>
      </w:r>
    </w:p>
    <w:p w14:paraId="43C2B89F" w14:textId="77777777" w:rsidR="00A70516" w:rsidRPr="00A70516" w:rsidRDefault="00A70516" w:rsidP="00A70516">
      <w:pPr>
        <w:rPr>
          <w:lang w:val="fr-BE"/>
        </w:rPr>
      </w:pPr>
    </w:p>
    <w:p w14:paraId="0000005F" w14:textId="77777777" w:rsidR="00C875FD" w:rsidRDefault="000C243A" w:rsidP="00A70516">
      <w:pPr>
        <w:ind w:firstLine="420"/>
        <w:jc w:val="both"/>
        <w:rPr>
          <w:sz w:val="22"/>
          <w:szCs w:val="22"/>
        </w:rPr>
      </w:pPr>
      <w:r>
        <w:rPr>
          <w:sz w:val="22"/>
          <w:szCs w:val="22"/>
        </w:rPr>
        <w:t>This tender procedure is not divided into lots.</w:t>
      </w:r>
    </w:p>
    <w:p w14:paraId="00000060" w14:textId="26BCE6B8" w:rsidR="00C875FD" w:rsidRDefault="000C243A">
      <w:pPr>
        <w:pStyle w:val="Heading1"/>
        <w:numPr>
          <w:ilvl w:val="0"/>
          <w:numId w:val="1"/>
        </w:numPr>
        <w:jc w:val="left"/>
      </w:pPr>
      <w:bookmarkStart w:id="10" w:name="_heading=h.2s8eyo1" w:colFirst="0" w:colLast="0"/>
      <w:bookmarkEnd w:id="10"/>
      <w:r>
        <w:t>Period of validity</w:t>
      </w:r>
    </w:p>
    <w:p w14:paraId="37EBE87A" w14:textId="77777777" w:rsidR="00A70516" w:rsidRPr="00A70516" w:rsidRDefault="00A70516" w:rsidP="00A70516">
      <w:pPr>
        <w:rPr>
          <w:lang w:val="fr-BE"/>
        </w:rPr>
      </w:pPr>
    </w:p>
    <w:p w14:paraId="00000061" w14:textId="77777777" w:rsidR="00C875FD" w:rsidRPr="00A70516" w:rsidRDefault="000C243A">
      <w:pPr>
        <w:pStyle w:val="Heading2"/>
        <w:keepNext w:val="0"/>
        <w:numPr>
          <w:ilvl w:val="1"/>
          <w:numId w:val="1"/>
        </w:numPr>
        <w:jc w:val="both"/>
        <w:rPr>
          <w:sz w:val="22"/>
          <w:szCs w:val="22"/>
          <w:lang w:val="en-GB"/>
        </w:rPr>
      </w:pPr>
      <w:r w:rsidRPr="00A70516">
        <w:rPr>
          <w:sz w:val="22"/>
          <w:szCs w:val="22"/>
          <w:lang w:val="en-GB"/>
        </w:rPr>
        <w:lastRenderedPageBreak/>
        <w:t>Tenderers will be bound by their tenders for a period of 90 days from the deadline for the submission of tenders.</w:t>
      </w:r>
    </w:p>
    <w:p w14:paraId="00000062" w14:textId="77777777" w:rsidR="00C875FD" w:rsidRDefault="00C875FD">
      <w:pPr>
        <w:pBdr>
          <w:top w:val="nil"/>
          <w:left w:val="nil"/>
          <w:bottom w:val="nil"/>
          <w:right w:val="nil"/>
          <w:between w:val="nil"/>
        </w:pBdr>
        <w:ind w:left="420"/>
        <w:rPr>
          <w:color w:val="000000"/>
        </w:rPr>
      </w:pPr>
    </w:p>
    <w:p w14:paraId="00000063" w14:textId="58A2D3C2" w:rsidR="00C875FD" w:rsidRPr="00A70516" w:rsidRDefault="000C243A">
      <w:pPr>
        <w:pStyle w:val="Heading2"/>
        <w:keepNext w:val="0"/>
        <w:ind w:left="567" w:hanging="567"/>
        <w:jc w:val="both"/>
        <w:rPr>
          <w:sz w:val="22"/>
          <w:szCs w:val="22"/>
          <w:lang w:val="en-GB"/>
        </w:rPr>
      </w:pPr>
      <w:r w:rsidRPr="00A70516">
        <w:rPr>
          <w:sz w:val="22"/>
          <w:szCs w:val="22"/>
          <w:lang w:val="en-GB"/>
        </w:rPr>
        <w:t>8.2</w:t>
      </w:r>
      <w:r w:rsidRPr="00A70516">
        <w:rPr>
          <w:sz w:val="22"/>
          <w:szCs w:val="22"/>
          <w:lang w:val="en-GB"/>
        </w:rPr>
        <w:tab/>
        <w:t xml:space="preserve">In exceptional cases and prior to the expiry of the original tender validity period, the contracting authority may ask tenderers in writing to extend this period by 40 days. </w:t>
      </w:r>
    </w:p>
    <w:p w14:paraId="00000064" w14:textId="77777777" w:rsidR="00C875FD" w:rsidRDefault="00C875FD"/>
    <w:p w14:paraId="00000065" w14:textId="064FA242" w:rsidR="00C875FD" w:rsidRPr="00A70516" w:rsidRDefault="000C243A" w:rsidP="00A70516">
      <w:pPr>
        <w:pStyle w:val="Heading2"/>
        <w:keepNext w:val="0"/>
        <w:numPr>
          <w:ilvl w:val="1"/>
          <w:numId w:val="9"/>
        </w:numPr>
        <w:jc w:val="both"/>
        <w:rPr>
          <w:sz w:val="22"/>
          <w:szCs w:val="22"/>
          <w:lang w:val="en-GB"/>
        </w:rPr>
      </w:pPr>
      <w:r w:rsidRPr="00A70516">
        <w:rPr>
          <w:sz w:val="22"/>
          <w:szCs w:val="22"/>
          <w:lang w:val="en-GB"/>
        </w:rPr>
        <w:t>The successful tenderer will be bound by its tender for a further period of 60 days. The further period is added to the validity period of the tender irrespective of the date of notification.</w:t>
      </w:r>
    </w:p>
    <w:p w14:paraId="00000066" w14:textId="77777777" w:rsidR="00C875FD" w:rsidRDefault="00C875FD">
      <w:pPr>
        <w:jc w:val="both"/>
      </w:pPr>
    </w:p>
    <w:p w14:paraId="00000067" w14:textId="77777777" w:rsidR="00C875FD" w:rsidRDefault="000C243A" w:rsidP="00A70516">
      <w:pPr>
        <w:widowControl w:val="0"/>
        <w:numPr>
          <w:ilvl w:val="0"/>
          <w:numId w:val="9"/>
        </w:numPr>
        <w:spacing w:before="120" w:after="120"/>
        <w:jc w:val="both"/>
        <w:rPr>
          <w:b/>
          <w:sz w:val="24"/>
          <w:szCs w:val="24"/>
        </w:rPr>
      </w:pPr>
      <w:bookmarkStart w:id="11" w:name="_heading=h.17dp8vu" w:colFirst="0" w:colLast="0"/>
      <w:bookmarkEnd w:id="11"/>
      <w:r>
        <w:rPr>
          <w:b/>
          <w:sz w:val="24"/>
          <w:szCs w:val="24"/>
        </w:rPr>
        <w:t>Language of tenders</w:t>
      </w:r>
    </w:p>
    <w:p w14:paraId="00000068" w14:textId="48BA5403" w:rsidR="00C875FD" w:rsidRPr="00D249F0" w:rsidRDefault="000C243A" w:rsidP="00A70516">
      <w:pPr>
        <w:ind w:left="426"/>
        <w:jc w:val="both"/>
        <w:rPr>
          <w:sz w:val="22"/>
          <w:szCs w:val="22"/>
        </w:rPr>
      </w:pPr>
      <w:r w:rsidRPr="00D249F0">
        <w:rPr>
          <w:sz w:val="22"/>
          <w:szCs w:val="22"/>
        </w:rPr>
        <w:t xml:space="preserve">The tenders, all correspondence and documents related to the tender exchanged by the tenderer and the contracting authority must be written in the language of the procedure, which is </w:t>
      </w:r>
      <w:r w:rsidRPr="00A70516">
        <w:rPr>
          <w:sz w:val="22"/>
          <w:szCs w:val="22"/>
        </w:rPr>
        <w:t>English</w:t>
      </w:r>
      <w:r w:rsidRPr="00D249F0">
        <w:rPr>
          <w:sz w:val="22"/>
          <w:szCs w:val="22"/>
        </w:rPr>
        <w:t>.</w:t>
      </w:r>
    </w:p>
    <w:p w14:paraId="00000069" w14:textId="77777777" w:rsidR="00C875FD" w:rsidRDefault="00C875FD">
      <w:pPr>
        <w:pBdr>
          <w:top w:val="nil"/>
          <w:left w:val="nil"/>
          <w:bottom w:val="nil"/>
          <w:right w:val="nil"/>
          <w:between w:val="nil"/>
        </w:pBdr>
        <w:ind w:left="420"/>
        <w:rPr>
          <w:color w:val="000000"/>
        </w:rPr>
      </w:pPr>
    </w:p>
    <w:p w14:paraId="0000006C" w14:textId="77777777" w:rsidR="00C875FD" w:rsidRDefault="000C243A" w:rsidP="00A70516">
      <w:pPr>
        <w:widowControl w:val="0"/>
        <w:numPr>
          <w:ilvl w:val="0"/>
          <w:numId w:val="9"/>
        </w:numPr>
        <w:spacing w:before="120" w:after="120"/>
        <w:jc w:val="both"/>
        <w:rPr>
          <w:b/>
          <w:sz w:val="24"/>
          <w:szCs w:val="24"/>
        </w:rPr>
      </w:pPr>
      <w:bookmarkStart w:id="12" w:name="_heading=h.3rdcrjn" w:colFirst="0" w:colLast="0"/>
      <w:bookmarkEnd w:id="12"/>
      <w:r>
        <w:rPr>
          <w:b/>
          <w:sz w:val="24"/>
          <w:szCs w:val="24"/>
        </w:rPr>
        <w:t>Submission of tenders</w:t>
      </w:r>
    </w:p>
    <w:p w14:paraId="0000006E" w14:textId="106F5AE3" w:rsidR="00C875FD" w:rsidRDefault="000C243A" w:rsidP="00A11A52">
      <w:pPr>
        <w:pStyle w:val="Heading2"/>
        <w:keepNext w:val="0"/>
        <w:numPr>
          <w:ilvl w:val="1"/>
          <w:numId w:val="10"/>
        </w:numPr>
        <w:jc w:val="both"/>
      </w:pPr>
      <w:bookmarkStart w:id="13" w:name="_heading=h.26in1rg" w:colFirst="0" w:colLast="0"/>
      <w:bookmarkEnd w:id="13"/>
      <w:r w:rsidRPr="00A70516">
        <w:rPr>
          <w:sz w:val="22"/>
          <w:szCs w:val="22"/>
          <w:lang w:val="en-GB"/>
        </w:rPr>
        <w:t>Tenders must be sent to the contracting authority before the deadline specified in 1</w:t>
      </w:r>
      <w:r w:rsidR="006A0F9C">
        <w:rPr>
          <w:sz w:val="22"/>
          <w:szCs w:val="22"/>
          <w:lang w:val="en-GB"/>
        </w:rPr>
        <w:t>0</w:t>
      </w:r>
      <w:r w:rsidR="0006378F" w:rsidRPr="00A70516">
        <w:rPr>
          <w:sz w:val="22"/>
          <w:szCs w:val="22"/>
          <w:lang w:val="en-GB"/>
        </w:rPr>
        <w:t>.</w:t>
      </w:r>
      <w:r w:rsidRPr="00A70516">
        <w:rPr>
          <w:sz w:val="22"/>
          <w:szCs w:val="22"/>
          <w:lang w:val="en-GB"/>
        </w:rPr>
        <w:t>3. They must include all the documents specified in point 11 of these Instructions and be sent to the following address:</w:t>
      </w:r>
    </w:p>
    <w:p w14:paraId="0000006F" w14:textId="6CAA4BF1" w:rsidR="00C875FD" w:rsidRDefault="00851344">
      <w:pPr>
        <w:keepNext/>
        <w:keepLines/>
        <w:numPr>
          <w:ilvl w:val="0"/>
          <w:numId w:val="3"/>
        </w:numPr>
        <w:spacing w:before="120" w:after="120"/>
        <w:jc w:val="both"/>
        <w:rPr>
          <w:sz w:val="22"/>
          <w:szCs w:val="22"/>
        </w:rPr>
      </w:pPr>
      <w:r>
        <w:rPr>
          <w:sz w:val="22"/>
          <w:szCs w:val="22"/>
        </w:rPr>
        <w:t>B</w:t>
      </w:r>
      <w:r w:rsidR="000C243A">
        <w:rPr>
          <w:sz w:val="22"/>
          <w:szCs w:val="22"/>
        </w:rPr>
        <w:t>y post or by courier service, in which case the evidence shall be constituted by the postmark or the date of the deposit slip, to:</w:t>
      </w:r>
    </w:p>
    <w:p w14:paraId="0F32890D" w14:textId="77777777" w:rsidR="00FE2D32" w:rsidRDefault="007872F1" w:rsidP="00A11A52">
      <w:pPr>
        <w:keepNext/>
        <w:keepLines/>
        <w:widowControl w:val="0"/>
        <w:pBdr>
          <w:top w:val="nil"/>
          <w:left w:val="nil"/>
          <w:bottom w:val="nil"/>
          <w:right w:val="nil"/>
          <w:between w:val="nil"/>
        </w:pBdr>
        <w:spacing w:before="120" w:after="120"/>
        <w:ind w:left="1440" w:right="360"/>
        <w:rPr>
          <w:b/>
          <w:color w:val="000000"/>
          <w:sz w:val="22"/>
          <w:szCs w:val="22"/>
        </w:rPr>
      </w:pPr>
      <w:r w:rsidRPr="007872F1">
        <w:rPr>
          <w:b/>
          <w:color w:val="000000"/>
          <w:sz w:val="22"/>
          <w:szCs w:val="22"/>
        </w:rPr>
        <w:t xml:space="preserve">Italian Agency for Development Cooperation, Yangon – AICS Hanoi Office </w:t>
      </w:r>
    </w:p>
    <w:p w14:paraId="00000071" w14:textId="1AFE7F99" w:rsidR="00C875FD" w:rsidRDefault="007872F1" w:rsidP="00A11A52">
      <w:pPr>
        <w:keepNext/>
        <w:keepLines/>
        <w:widowControl w:val="0"/>
        <w:pBdr>
          <w:top w:val="nil"/>
          <w:left w:val="nil"/>
          <w:bottom w:val="nil"/>
          <w:right w:val="nil"/>
          <w:between w:val="nil"/>
        </w:pBdr>
        <w:spacing w:before="120" w:after="120"/>
        <w:ind w:left="1440" w:right="360"/>
        <w:rPr>
          <w:b/>
          <w:color w:val="000000"/>
          <w:sz w:val="22"/>
          <w:szCs w:val="22"/>
        </w:rPr>
      </w:pPr>
      <w:r w:rsidRPr="007872F1">
        <w:rPr>
          <w:b/>
          <w:color w:val="000000"/>
          <w:sz w:val="22"/>
          <w:szCs w:val="22"/>
        </w:rPr>
        <w:t>Casa Italia, no. 18, Le Phung Hieu Street, Trang Tien Ward, Ha Noi, Viet Nam</w:t>
      </w:r>
    </w:p>
    <w:p w14:paraId="00000072" w14:textId="3071CED9" w:rsidR="00C875FD" w:rsidRDefault="001F432D">
      <w:pPr>
        <w:keepNext/>
        <w:keepLines/>
        <w:numPr>
          <w:ilvl w:val="0"/>
          <w:numId w:val="3"/>
        </w:numPr>
        <w:spacing w:before="120" w:after="120"/>
        <w:jc w:val="both"/>
        <w:rPr>
          <w:b/>
          <w:sz w:val="22"/>
          <w:szCs w:val="22"/>
        </w:rPr>
      </w:pPr>
      <w:r w:rsidRPr="00E82A54">
        <w:rPr>
          <w:sz w:val="22"/>
          <w:szCs w:val="22"/>
        </w:rPr>
        <w:t>By</w:t>
      </w:r>
      <w:r w:rsidR="00A70516">
        <w:rPr>
          <w:b/>
          <w:sz w:val="22"/>
          <w:szCs w:val="22"/>
        </w:rPr>
        <w:t xml:space="preserve"> </w:t>
      </w:r>
      <w:r w:rsidR="000C243A" w:rsidRPr="00A70516">
        <w:rPr>
          <w:sz w:val="22"/>
          <w:szCs w:val="22"/>
        </w:rPr>
        <w:t>hand deliver</w:t>
      </w:r>
      <w:r w:rsidR="00CB792E">
        <w:rPr>
          <w:sz w:val="22"/>
          <w:szCs w:val="22"/>
        </w:rPr>
        <w:t>y</w:t>
      </w:r>
      <w:r w:rsidR="000C243A" w:rsidRPr="00A70516">
        <w:rPr>
          <w:b/>
          <w:sz w:val="24"/>
          <w:szCs w:val="24"/>
        </w:rPr>
        <w:t xml:space="preserve"> </w:t>
      </w:r>
      <w:r w:rsidR="000C243A">
        <w:rPr>
          <w:sz w:val="22"/>
          <w:szCs w:val="22"/>
        </w:rPr>
        <w:t>by the participant in person or by an agent</w:t>
      </w:r>
      <w:r w:rsidR="000C243A">
        <w:t xml:space="preserve"> directly</w:t>
      </w:r>
      <w:r w:rsidR="000C243A">
        <w:rPr>
          <w:sz w:val="22"/>
          <w:szCs w:val="22"/>
        </w:rPr>
        <w:t xml:space="preserve"> to the premises of the contracting authority in return for a </w:t>
      </w:r>
      <w:r w:rsidR="000C243A">
        <w:t>signed and dated receipt</w:t>
      </w:r>
      <w:r w:rsidR="000C243A">
        <w:rPr>
          <w:sz w:val="22"/>
          <w:szCs w:val="22"/>
        </w:rPr>
        <w:t>, in which case the evidence shall be constituted by this acknowledgement of receipt, to:</w:t>
      </w:r>
    </w:p>
    <w:p w14:paraId="00000074" w14:textId="654C8347" w:rsidR="00C875FD" w:rsidRDefault="007872F1" w:rsidP="00A11A52">
      <w:pPr>
        <w:keepNext/>
        <w:keepLines/>
        <w:widowControl w:val="0"/>
        <w:pBdr>
          <w:top w:val="nil"/>
          <w:left w:val="nil"/>
          <w:bottom w:val="nil"/>
          <w:right w:val="nil"/>
          <w:between w:val="nil"/>
        </w:pBdr>
        <w:spacing w:before="120" w:after="120"/>
        <w:ind w:left="1440" w:right="360"/>
        <w:rPr>
          <w:b/>
          <w:color w:val="000000"/>
          <w:sz w:val="22"/>
          <w:szCs w:val="22"/>
        </w:rPr>
      </w:pPr>
      <w:r w:rsidRPr="007872F1">
        <w:rPr>
          <w:b/>
          <w:color w:val="000000"/>
          <w:sz w:val="22"/>
          <w:szCs w:val="22"/>
        </w:rPr>
        <w:t>Italian Agency for Development Cooperation, Yangon – AICS Hanoi Office Casa Italia, no. 18, Le Phung Hieu Street, Trang Tien Ward, Ha Noi, Viet Nam</w:t>
      </w:r>
    </w:p>
    <w:p w14:paraId="13BD6705" w14:textId="435527D0" w:rsidR="000505AF" w:rsidRDefault="000505AF" w:rsidP="00A11A52">
      <w:pPr>
        <w:keepNext/>
        <w:keepLines/>
        <w:widowControl w:val="0"/>
        <w:pBdr>
          <w:top w:val="nil"/>
          <w:left w:val="nil"/>
          <w:bottom w:val="nil"/>
          <w:right w:val="nil"/>
          <w:between w:val="nil"/>
        </w:pBdr>
        <w:spacing w:before="120" w:after="120"/>
        <w:ind w:left="1440" w:right="360"/>
        <w:rPr>
          <w:b/>
          <w:color w:val="000000"/>
          <w:sz w:val="22"/>
          <w:szCs w:val="22"/>
        </w:rPr>
      </w:pPr>
      <w:r>
        <w:rPr>
          <w:noProof/>
          <w:lang w:val="en-US" w:eastAsia="en-US"/>
        </w:rPr>
        <mc:AlternateContent>
          <mc:Choice Requires="wps">
            <w:drawing>
              <wp:anchor distT="0" distB="0" distL="0" distR="0" simplePos="0" relativeHeight="251658240" behindDoc="1" locked="0" layoutInCell="1" hidden="0" allowOverlap="1" wp14:anchorId="05577D3A" wp14:editId="34E53B6B">
                <wp:simplePos x="0" y="0"/>
                <wp:positionH relativeFrom="margin">
                  <wp:align>center</wp:align>
                </wp:positionH>
                <wp:positionV relativeFrom="paragraph">
                  <wp:posOffset>146685</wp:posOffset>
                </wp:positionV>
                <wp:extent cx="6000750" cy="1106805"/>
                <wp:effectExtent l="0" t="0" r="19050" b="17145"/>
                <wp:wrapNone/>
                <wp:docPr id="19" name="Rectangle 19"/>
                <wp:cNvGraphicFramePr/>
                <a:graphic xmlns:a="http://schemas.openxmlformats.org/drawingml/2006/main">
                  <a:graphicData uri="http://schemas.microsoft.com/office/word/2010/wordprocessingShape">
                    <wps:wsp>
                      <wps:cNvSpPr/>
                      <wps:spPr>
                        <a:xfrm>
                          <a:off x="0" y="0"/>
                          <a:ext cx="6000750" cy="1106805"/>
                        </a:xfrm>
                        <a:prstGeom prst="rect">
                          <a:avLst/>
                        </a:prstGeom>
                        <a:noFill/>
                        <a:ln w="12700" cap="flat" cmpd="sng">
                          <a:solidFill>
                            <a:schemeClr val="dk1"/>
                          </a:solidFill>
                          <a:prstDash val="solid"/>
                          <a:miter lim="800000"/>
                          <a:headEnd type="none" w="sm" len="sm"/>
                          <a:tailEnd type="none" w="sm" len="sm"/>
                        </a:ln>
                      </wps:spPr>
                      <wps:txbx>
                        <w:txbxContent>
                          <w:p w14:paraId="5D9CDE38" w14:textId="77777777" w:rsidR="00C875FD" w:rsidRDefault="00C875FD">
                            <w:pPr>
                              <w:textDirection w:val="btLr"/>
                            </w:pPr>
                          </w:p>
                        </w:txbxContent>
                      </wps:txbx>
                      <wps:bodyPr spcFirstLastPara="1" wrap="square" lIns="91425" tIns="91425" rIns="91425" bIns="91425" anchor="ctr" anchorCtr="0">
                        <a:noAutofit/>
                      </wps:bodyPr>
                    </wps:wsp>
                  </a:graphicData>
                </a:graphic>
              </wp:anchor>
            </w:drawing>
          </mc:Choice>
          <mc:Fallback>
            <w:pict>
              <v:rect w14:anchorId="05577D3A" id="Rectangle 19" o:spid="_x0000_s1026" style="position:absolute;left:0;text-align:left;margin-left:0;margin-top:11.55pt;width:472.5pt;height:87.15pt;z-index:-251658240;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" filled="f" strokecolor="black [3200]" strokeweight="1pt">
                <v:stroke startarrowwidth="narrow" startarrowlength="short" endarrowwidth="narrow" endarrowlength="short"/>
                <v:textbox inset="2.53958mm,2.53958mm,2.53958mm,2.53958mm">
                  <w:txbxContent>
                    <w:p w14:paraId="5D9CDE38" w14:textId="77777777" w:rsidR="00C875FD" w:rsidRDefault="00C875FD">
                      <w:pPr>
                        <w:textDirection w:val="btLr"/>
                      </w:pPr>
                    </w:p>
                  </w:txbxContent>
                </v:textbox>
                <w10:wrap anchorx="margin"/>
              </v:rect>
            </w:pict>
          </mc:Fallback>
        </mc:AlternateContent>
      </w:r>
    </w:p>
    <w:p w14:paraId="00000075" w14:textId="0CCBAD7B" w:rsidR="00C875FD" w:rsidRDefault="001F432D">
      <w:pPr>
        <w:keepNext/>
        <w:keepLines/>
        <w:numPr>
          <w:ilvl w:val="0"/>
          <w:numId w:val="3"/>
        </w:numPr>
        <w:spacing w:before="120" w:after="120"/>
        <w:jc w:val="both"/>
        <w:rPr>
          <w:b/>
          <w:sz w:val="22"/>
          <w:szCs w:val="22"/>
        </w:rPr>
      </w:pPr>
      <w:r>
        <w:rPr>
          <w:sz w:val="22"/>
          <w:szCs w:val="22"/>
        </w:rPr>
        <w:t>S</w:t>
      </w:r>
      <w:r w:rsidR="000C243A">
        <w:rPr>
          <w:sz w:val="22"/>
          <w:szCs w:val="22"/>
        </w:rPr>
        <w:t>ent by email to the following email addresses</w:t>
      </w:r>
      <w:r w:rsidR="000C243A">
        <w:rPr>
          <w:b/>
          <w:sz w:val="22"/>
          <w:szCs w:val="22"/>
        </w:rPr>
        <w:t xml:space="preserve">: </w:t>
      </w:r>
    </w:p>
    <w:p w14:paraId="00000076" w14:textId="77777777" w:rsidR="00C875FD" w:rsidRDefault="000C243A">
      <w:pPr>
        <w:keepNext/>
        <w:keepLines/>
        <w:widowControl w:val="0"/>
        <w:numPr>
          <w:ilvl w:val="0"/>
          <w:numId w:val="7"/>
        </w:numPr>
        <w:pBdr>
          <w:top w:val="nil"/>
          <w:left w:val="nil"/>
          <w:bottom w:val="nil"/>
          <w:right w:val="nil"/>
          <w:between w:val="nil"/>
        </w:pBdr>
        <w:spacing w:before="120"/>
        <w:ind w:right="360"/>
        <w:jc w:val="both"/>
      </w:pPr>
      <w:r>
        <w:rPr>
          <w:b/>
          <w:color w:val="000000"/>
          <w:sz w:val="24"/>
          <w:szCs w:val="24"/>
        </w:rPr>
        <w:t>TO</w:t>
      </w:r>
      <w:r>
        <w:rPr>
          <w:color w:val="000000"/>
          <w:sz w:val="24"/>
          <w:szCs w:val="24"/>
        </w:rPr>
        <w:t xml:space="preserve">: </w:t>
      </w:r>
      <w:r>
        <w:rPr>
          <w:b/>
          <w:color w:val="0563C1"/>
          <w:sz w:val="22"/>
          <w:szCs w:val="22"/>
          <w:u w:val="single"/>
        </w:rPr>
        <w:t>segreteria.</w:t>
      </w:r>
      <w:hyperlink r:id="rId9">
        <w:r>
          <w:rPr>
            <w:b/>
            <w:color w:val="0563C1"/>
            <w:sz w:val="22"/>
            <w:szCs w:val="22"/>
            <w:u w:val="single"/>
          </w:rPr>
          <w:t>yangon@aics.gov.it</w:t>
        </w:r>
      </w:hyperlink>
    </w:p>
    <w:p w14:paraId="00000077" w14:textId="77777777" w:rsidR="00C875FD" w:rsidRDefault="000C243A">
      <w:pPr>
        <w:keepNext/>
        <w:keepLines/>
        <w:widowControl w:val="0"/>
        <w:numPr>
          <w:ilvl w:val="0"/>
          <w:numId w:val="7"/>
        </w:numPr>
        <w:pBdr>
          <w:top w:val="nil"/>
          <w:left w:val="nil"/>
          <w:bottom w:val="nil"/>
          <w:right w:val="nil"/>
          <w:between w:val="nil"/>
        </w:pBdr>
        <w:spacing w:after="120"/>
        <w:ind w:right="360"/>
        <w:jc w:val="both"/>
      </w:pPr>
      <w:r>
        <w:rPr>
          <w:color w:val="000000"/>
          <w:sz w:val="24"/>
          <w:szCs w:val="24"/>
        </w:rPr>
        <w:t xml:space="preserve">CC: </w:t>
      </w:r>
      <w:hyperlink r:id="rId10">
        <w:r>
          <w:rPr>
            <w:color w:val="0563C1"/>
            <w:sz w:val="22"/>
            <w:szCs w:val="22"/>
            <w:u w:val="single"/>
          </w:rPr>
          <w:t>amministrazione.hanoi@aics.gov.it</w:t>
        </w:r>
      </w:hyperlink>
    </w:p>
    <w:p w14:paraId="00000078" w14:textId="77777777" w:rsidR="00C875FD" w:rsidRDefault="000C243A">
      <w:pPr>
        <w:keepNext/>
        <w:keepLines/>
        <w:widowControl w:val="0"/>
        <w:pBdr>
          <w:top w:val="nil"/>
          <w:left w:val="nil"/>
          <w:bottom w:val="nil"/>
          <w:right w:val="nil"/>
          <w:between w:val="nil"/>
        </w:pBdr>
        <w:spacing w:before="120" w:after="120"/>
        <w:ind w:left="360" w:right="360" w:firstLine="360"/>
        <w:jc w:val="both"/>
        <w:rPr>
          <w:color w:val="000000"/>
          <w:sz w:val="22"/>
          <w:szCs w:val="22"/>
          <w:u w:val="single"/>
        </w:rPr>
      </w:pPr>
      <w:r>
        <w:rPr>
          <w:color w:val="000000"/>
          <w:sz w:val="22"/>
          <w:szCs w:val="22"/>
          <w:u w:val="single"/>
        </w:rPr>
        <w:t xml:space="preserve">The offer and its annexes must be sent as an </w:t>
      </w:r>
      <w:r>
        <w:rPr>
          <w:sz w:val="22"/>
          <w:szCs w:val="22"/>
          <w:u w:val="single"/>
        </w:rPr>
        <w:t>attachment</w:t>
      </w:r>
      <w:r>
        <w:rPr>
          <w:color w:val="000000"/>
          <w:sz w:val="22"/>
          <w:szCs w:val="22"/>
          <w:u w:val="single"/>
        </w:rPr>
        <w:t xml:space="preserve"> of the email in PDF file format.</w:t>
      </w:r>
    </w:p>
    <w:p w14:paraId="0000007A" w14:textId="77777777" w:rsidR="00C875FD" w:rsidRDefault="00C875FD"/>
    <w:p w14:paraId="0000007B" w14:textId="77777777" w:rsidR="00C875FD" w:rsidRDefault="00C875FD"/>
    <w:p w14:paraId="0000007D" w14:textId="08DA2B42" w:rsidR="00C875FD" w:rsidRDefault="000C243A" w:rsidP="007F5C50">
      <w:pPr>
        <w:ind w:firstLine="426"/>
        <w:jc w:val="both"/>
        <w:rPr>
          <w:sz w:val="22"/>
          <w:szCs w:val="22"/>
        </w:rPr>
      </w:pPr>
      <w:r>
        <w:rPr>
          <w:sz w:val="22"/>
          <w:szCs w:val="22"/>
        </w:rPr>
        <w:t>Tenders must comply with the following conditions:</w:t>
      </w:r>
    </w:p>
    <w:p w14:paraId="34BA4630" w14:textId="77777777" w:rsidR="00A11A52" w:rsidRDefault="00A11A52" w:rsidP="00A11A52">
      <w:pPr>
        <w:ind w:firstLine="567"/>
        <w:jc w:val="both"/>
        <w:rPr>
          <w:sz w:val="22"/>
          <w:szCs w:val="22"/>
        </w:rPr>
      </w:pPr>
    </w:p>
    <w:p w14:paraId="0000007F" w14:textId="2691AD35" w:rsidR="00C875FD" w:rsidRPr="00A11A52" w:rsidRDefault="00A11A52" w:rsidP="00A11A52">
      <w:pPr>
        <w:pStyle w:val="Heading2"/>
        <w:ind w:left="426" w:hanging="567"/>
        <w:jc w:val="both"/>
        <w:rPr>
          <w:sz w:val="22"/>
          <w:szCs w:val="22"/>
          <w:lang w:val="en-GB"/>
        </w:rPr>
      </w:pPr>
      <w:r>
        <w:rPr>
          <w:sz w:val="22"/>
          <w:szCs w:val="22"/>
          <w:lang w:val="en-GB"/>
        </w:rPr>
        <w:lastRenderedPageBreak/>
        <w:t xml:space="preserve"> 10.2</w:t>
      </w:r>
      <w:r>
        <w:rPr>
          <w:sz w:val="22"/>
          <w:szCs w:val="22"/>
          <w:lang w:val="en-GB"/>
        </w:rPr>
        <w:tab/>
      </w:r>
      <w:r w:rsidR="000C243A" w:rsidRPr="00A70516">
        <w:rPr>
          <w:sz w:val="22"/>
          <w:szCs w:val="22"/>
          <w:lang w:val="en-GB"/>
        </w:rPr>
        <w:t>All tenders must be submitted in one original, marked ‘original’, and 1(one) copy signed in the same way as the original and marked ‘copy’.</w:t>
      </w:r>
    </w:p>
    <w:p w14:paraId="00000080" w14:textId="77777777" w:rsidR="00C875FD" w:rsidRDefault="000C243A">
      <w:pPr>
        <w:widowControl w:val="0"/>
        <w:spacing w:before="120" w:after="120"/>
        <w:ind w:left="420"/>
        <w:jc w:val="both"/>
        <w:rPr>
          <w:sz w:val="22"/>
          <w:szCs w:val="22"/>
          <w:u w:val="single"/>
        </w:rPr>
      </w:pPr>
      <w:r>
        <w:rPr>
          <w:sz w:val="22"/>
          <w:szCs w:val="22"/>
          <w:u w:val="single"/>
        </w:rPr>
        <w:t xml:space="preserve">In case the offer is sent through email the content of the technical and financial offer must be attached to the email in </w:t>
      </w:r>
      <w:r>
        <w:rPr>
          <w:b/>
          <w:sz w:val="22"/>
          <w:szCs w:val="22"/>
          <w:u w:val="single"/>
        </w:rPr>
        <w:t>PDF format file</w:t>
      </w:r>
      <w:r>
        <w:rPr>
          <w:sz w:val="22"/>
          <w:szCs w:val="22"/>
          <w:u w:val="single"/>
        </w:rPr>
        <w:t xml:space="preserve">. </w:t>
      </w:r>
    </w:p>
    <w:p w14:paraId="00000082" w14:textId="77777777" w:rsidR="00C875FD" w:rsidRDefault="00C875FD" w:rsidP="00A70516">
      <w:pPr>
        <w:pBdr>
          <w:top w:val="nil"/>
          <w:left w:val="nil"/>
          <w:bottom w:val="nil"/>
          <w:right w:val="nil"/>
          <w:between w:val="nil"/>
        </w:pBdr>
        <w:rPr>
          <w:color w:val="000000"/>
        </w:rPr>
      </w:pPr>
    </w:p>
    <w:p w14:paraId="00000083" w14:textId="3A6358C1" w:rsidR="00C875FD" w:rsidRPr="00A70516" w:rsidRDefault="000C243A" w:rsidP="00A11A52">
      <w:pPr>
        <w:pStyle w:val="Heading2"/>
        <w:ind w:left="426" w:hanging="567"/>
        <w:jc w:val="both"/>
        <w:rPr>
          <w:sz w:val="22"/>
          <w:szCs w:val="22"/>
          <w:lang w:val="en-GB"/>
        </w:rPr>
      </w:pPr>
      <w:r w:rsidRPr="00A70516">
        <w:rPr>
          <w:sz w:val="22"/>
          <w:szCs w:val="22"/>
          <w:lang w:val="en-GB"/>
        </w:rPr>
        <w:t>1</w:t>
      </w:r>
      <w:r w:rsidR="006A0F9C">
        <w:rPr>
          <w:sz w:val="22"/>
          <w:szCs w:val="22"/>
          <w:lang w:val="en-GB"/>
        </w:rPr>
        <w:t>0</w:t>
      </w:r>
      <w:r w:rsidRPr="00A70516">
        <w:rPr>
          <w:sz w:val="22"/>
          <w:szCs w:val="22"/>
          <w:lang w:val="en-GB"/>
        </w:rPr>
        <w:t>.3</w:t>
      </w:r>
      <w:r w:rsidRPr="00A70516">
        <w:rPr>
          <w:sz w:val="22"/>
          <w:szCs w:val="22"/>
          <w:lang w:val="en-GB"/>
        </w:rPr>
        <w:tab/>
        <w:t>All tenders must be submitted to</w:t>
      </w:r>
      <w:r w:rsidR="00346A44">
        <w:rPr>
          <w:sz w:val="22"/>
          <w:szCs w:val="22"/>
          <w:lang w:val="en-GB"/>
        </w:rPr>
        <w:t xml:space="preserve"> </w:t>
      </w:r>
      <w:r w:rsidR="007872F1" w:rsidRPr="007872F1">
        <w:rPr>
          <w:sz w:val="22"/>
          <w:szCs w:val="22"/>
          <w:lang w:val="en-GB"/>
        </w:rPr>
        <w:t>Italian Agency for Development Cooperation, Yangon – AICS Hanoi</w:t>
      </w:r>
      <w:r w:rsidR="00CB792E">
        <w:rPr>
          <w:sz w:val="22"/>
          <w:szCs w:val="22"/>
          <w:lang w:val="en-GB"/>
        </w:rPr>
        <w:t xml:space="preserve"> </w:t>
      </w:r>
      <w:r w:rsidR="007872F1" w:rsidRPr="007872F1">
        <w:rPr>
          <w:sz w:val="22"/>
          <w:szCs w:val="22"/>
          <w:lang w:val="en-GB"/>
        </w:rPr>
        <w:t>Office Casa Italia, no. 18, Le Phung Hieu Street, Trang Tien Ward, Ha Noi, Viet Nam</w:t>
      </w:r>
      <w:r w:rsidRPr="00A70516">
        <w:rPr>
          <w:sz w:val="22"/>
          <w:szCs w:val="22"/>
          <w:lang w:val="en-GB"/>
        </w:rPr>
        <w:t xml:space="preserve"> before the deadline &lt;</w:t>
      </w:r>
      <w:r w:rsidR="00F10ACC">
        <w:rPr>
          <w:sz w:val="22"/>
          <w:szCs w:val="22"/>
          <w:lang w:val="en-GB"/>
        </w:rPr>
        <w:t xml:space="preserve"> </w:t>
      </w:r>
      <w:r w:rsidR="00F870C2" w:rsidRPr="00F870C2">
        <w:rPr>
          <w:b/>
          <w:bCs/>
          <w:sz w:val="22"/>
          <w:szCs w:val="22"/>
          <w:u w:val="single"/>
          <w:lang w:val="en-GB"/>
        </w:rPr>
        <w:t>18</w:t>
      </w:r>
      <w:r w:rsidR="00E82A54" w:rsidRPr="00F870C2">
        <w:rPr>
          <w:b/>
          <w:bCs/>
          <w:sz w:val="22"/>
          <w:szCs w:val="22"/>
          <w:u w:val="single"/>
          <w:lang w:val="en-GB"/>
        </w:rPr>
        <w:t>/</w:t>
      </w:r>
      <w:r w:rsidR="00F870C2" w:rsidRPr="00F870C2">
        <w:rPr>
          <w:b/>
          <w:bCs/>
          <w:sz w:val="22"/>
          <w:szCs w:val="22"/>
          <w:u w:val="single"/>
          <w:lang w:val="en-GB"/>
        </w:rPr>
        <w:t>02</w:t>
      </w:r>
      <w:r w:rsidR="00C64C82" w:rsidRPr="00F870C2">
        <w:rPr>
          <w:b/>
          <w:bCs/>
          <w:sz w:val="22"/>
          <w:szCs w:val="22"/>
          <w:u w:val="single"/>
          <w:lang w:val="en-GB"/>
        </w:rPr>
        <w:t>/2022 0</w:t>
      </w:r>
      <w:r w:rsidR="00227B65">
        <w:rPr>
          <w:b/>
          <w:bCs/>
          <w:sz w:val="22"/>
          <w:szCs w:val="22"/>
          <w:u w:val="single"/>
          <w:lang w:val="en-GB"/>
        </w:rPr>
        <w:t>9</w:t>
      </w:r>
      <w:r w:rsidR="00C64C82" w:rsidRPr="00F870C2">
        <w:rPr>
          <w:b/>
          <w:bCs/>
          <w:sz w:val="22"/>
          <w:szCs w:val="22"/>
          <w:u w:val="single"/>
          <w:lang w:val="en-GB"/>
        </w:rPr>
        <w:t>:00</w:t>
      </w:r>
      <w:r w:rsidR="00227B65">
        <w:rPr>
          <w:b/>
          <w:bCs/>
          <w:sz w:val="22"/>
          <w:szCs w:val="22"/>
          <w:u w:val="single"/>
          <w:lang w:val="en-GB"/>
        </w:rPr>
        <w:t xml:space="preserve"> AM</w:t>
      </w:r>
      <w:r w:rsidR="00F870C2" w:rsidRPr="00F870C2">
        <w:rPr>
          <w:b/>
          <w:bCs/>
          <w:sz w:val="22"/>
          <w:szCs w:val="22"/>
          <w:u w:val="single"/>
          <w:lang w:val="en-GB"/>
        </w:rPr>
        <w:t xml:space="preserve"> </w:t>
      </w:r>
      <w:r w:rsidR="00F870C2" w:rsidRPr="00F870C2">
        <w:rPr>
          <w:b/>
          <w:bCs/>
          <w:color w:val="000000"/>
          <w:sz w:val="22"/>
          <w:szCs w:val="22"/>
          <w:u w:val="single"/>
        </w:rPr>
        <w:t>(Myanmar time zone GMT +6:30)</w:t>
      </w:r>
      <w:r w:rsidR="00F10ACC">
        <w:rPr>
          <w:b/>
          <w:bCs/>
          <w:color w:val="000000"/>
          <w:sz w:val="22"/>
          <w:szCs w:val="22"/>
          <w:u w:val="single"/>
        </w:rPr>
        <w:t xml:space="preserve"> </w:t>
      </w:r>
      <w:r w:rsidRPr="00A70516">
        <w:rPr>
          <w:sz w:val="22"/>
          <w:szCs w:val="22"/>
          <w:lang w:val="en-GB"/>
        </w:rPr>
        <w:t>&gt;,</w:t>
      </w:r>
    </w:p>
    <w:p w14:paraId="00000084" w14:textId="77777777" w:rsidR="00C875FD" w:rsidRPr="00A70516" w:rsidRDefault="000C243A">
      <w:pPr>
        <w:pStyle w:val="Heading2"/>
        <w:ind w:left="567" w:hanging="567"/>
        <w:jc w:val="both"/>
        <w:rPr>
          <w:sz w:val="22"/>
          <w:szCs w:val="22"/>
          <w:lang w:val="en-GB"/>
        </w:rPr>
      </w:pPr>
      <w:r w:rsidRPr="00A70516">
        <w:rPr>
          <w:sz w:val="22"/>
          <w:szCs w:val="22"/>
          <w:lang w:val="en-GB"/>
        </w:rPr>
        <w:tab/>
      </w:r>
      <w:r w:rsidRPr="00A70516">
        <w:rPr>
          <w:sz w:val="22"/>
          <w:szCs w:val="22"/>
          <w:lang w:val="en-GB"/>
        </w:rPr>
        <w:tab/>
        <w:t>(a) either by post or by courier service, in which case the evidence shall be constituted by the postmark or the date of the deposit slip</w:t>
      </w:r>
      <w:r>
        <w:rPr>
          <w:sz w:val="22"/>
          <w:szCs w:val="22"/>
          <w:vertAlign w:val="superscript"/>
        </w:rPr>
        <w:footnoteReference w:id="3"/>
      </w:r>
      <w:r w:rsidRPr="00A70516">
        <w:rPr>
          <w:sz w:val="22"/>
          <w:szCs w:val="22"/>
          <w:lang w:val="en-GB"/>
        </w:rPr>
        <w:t>;</w:t>
      </w:r>
    </w:p>
    <w:p w14:paraId="00000085" w14:textId="77777777" w:rsidR="00C875FD" w:rsidRPr="00A70516" w:rsidRDefault="000C243A">
      <w:pPr>
        <w:pStyle w:val="Heading2"/>
        <w:ind w:left="567" w:hanging="567"/>
        <w:jc w:val="both"/>
        <w:rPr>
          <w:sz w:val="22"/>
          <w:szCs w:val="22"/>
          <w:lang w:val="en-GB"/>
        </w:rPr>
      </w:pPr>
      <w:r w:rsidRPr="00A70516">
        <w:rPr>
          <w:sz w:val="22"/>
          <w:szCs w:val="22"/>
          <w:lang w:val="en-GB"/>
        </w:rPr>
        <w:tab/>
      </w:r>
      <w:r w:rsidRPr="00A70516">
        <w:rPr>
          <w:sz w:val="22"/>
          <w:szCs w:val="22"/>
          <w:lang w:val="en-GB"/>
        </w:rPr>
        <w:tab/>
        <w:t>(b) or by hand-delivery to the premises of the contracting authority by the participant in person or by an agent, in which case the evidence shall be constituted by the acknowledgment of receipt;</w:t>
      </w:r>
    </w:p>
    <w:p w14:paraId="00000086" w14:textId="02C30530" w:rsidR="00C875FD" w:rsidRDefault="000C243A">
      <w:pPr>
        <w:ind w:left="567"/>
        <w:jc w:val="both"/>
        <w:rPr>
          <w:sz w:val="22"/>
          <w:szCs w:val="22"/>
        </w:rPr>
      </w:pPr>
      <w:r>
        <w:rPr>
          <w:sz w:val="22"/>
          <w:szCs w:val="22"/>
        </w:rPr>
        <w:t xml:space="preserve">(c) or by email to the email address mentioned </w:t>
      </w:r>
      <w:r w:rsidR="002079B0">
        <w:rPr>
          <w:sz w:val="22"/>
          <w:szCs w:val="22"/>
        </w:rPr>
        <w:t>at the art. 10.2</w:t>
      </w:r>
      <w:r>
        <w:rPr>
          <w:sz w:val="22"/>
          <w:szCs w:val="22"/>
        </w:rPr>
        <w:t>, in which case the evidence shall be constituted by the date of receipt of the email by the contracting authority.</w:t>
      </w:r>
    </w:p>
    <w:p w14:paraId="74C3E3C2" w14:textId="77777777" w:rsidR="00346A44" w:rsidRDefault="00346A44">
      <w:pPr>
        <w:ind w:left="567"/>
        <w:jc w:val="both"/>
      </w:pPr>
    </w:p>
    <w:p w14:paraId="00000089" w14:textId="77777777" w:rsidR="00C875FD" w:rsidRPr="00346A44" w:rsidRDefault="000C243A" w:rsidP="00A11A52">
      <w:pPr>
        <w:pStyle w:val="Heading2"/>
        <w:keepNext w:val="0"/>
        <w:ind w:left="426" w:hanging="567"/>
        <w:jc w:val="both"/>
        <w:rPr>
          <w:sz w:val="22"/>
          <w:szCs w:val="22"/>
          <w:lang w:val="en-GB"/>
        </w:rPr>
      </w:pPr>
      <w:r w:rsidRPr="00346A44">
        <w:rPr>
          <w:sz w:val="22"/>
          <w:szCs w:val="22"/>
          <w:lang w:val="en-GB"/>
        </w:rPr>
        <w:t>10.4</w:t>
      </w:r>
      <w:r w:rsidRPr="00346A44">
        <w:rPr>
          <w:sz w:val="22"/>
          <w:szCs w:val="22"/>
          <w:lang w:val="en-GB"/>
        </w:rPr>
        <w:tab/>
        <w:t>All tenders, including annexes and all supporting documents, must be submitted in a sealed envelope bearing only:</w:t>
      </w:r>
    </w:p>
    <w:p w14:paraId="0000008A" w14:textId="3DC38CD9" w:rsidR="00C875FD" w:rsidRPr="00346A44" w:rsidRDefault="000C243A">
      <w:pPr>
        <w:pStyle w:val="Heading2"/>
        <w:keepNext w:val="0"/>
        <w:ind w:left="567"/>
        <w:jc w:val="both"/>
        <w:rPr>
          <w:sz w:val="22"/>
          <w:szCs w:val="22"/>
          <w:lang w:val="en-GB"/>
        </w:rPr>
      </w:pPr>
      <w:r w:rsidRPr="00346A44">
        <w:rPr>
          <w:sz w:val="22"/>
          <w:szCs w:val="22"/>
          <w:lang w:val="en-GB"/>
        </w:rPr>
        <w:t>a)</w:t>
      </w:r>
      <w:r w:rsidR="00CB792E">
        <w:rPr>
          <w:sz w:val="22"/>
          <w:szCs w:val="22"/>
          <w:lang w:val="en-GB"/>
        </w:rPr>
        <w:t xml:space="preserve"> </w:t>
      </w:r>
      <w:r w:rsidRPr="00346A44">
        <w:rPr>
          <w:sz w:val="22"/>
          <w:szCs w:val="22"/>
          <w:lang w:val="en-GB"/>
        </w:rPr>
        <w:t xml:space="preserve">the above </w:t>
      </w:r>
      <w:r w:rsidR="003B72E5" w:rsidRPr="00346A44">
        <w:rPr>
          <w:sz w:val="22"/>
          <w:szCs w:val="22"/>
          <w:lang w:val="en-GB"/>
        </w:rPr>
        <w:t>address.</w:t>
      </w:r>
    </w:p>
    <w:p w14:paraId="0000008B" w14:textId="51DC6859" w:rsidR="00C875FD" w:rsidRPr="00A70516" w:rsidRDefault="000C243A">
      <w:pPr>
        <w:pStyle w:val="Heading2"/>
        <w:keepNext w:val="0"/>
        <w:ind w:left="567"/>
        <w:jc w:val="both"/>
        <w:rPr>
          <w:sz w:val="22"/>
          <w:szCs w:val="22"/>
          <w:lang w:val="en-GB"/>
        </w:rPr>
      </w:pPr>
      <w:r w:rsidRPr="00346A44">
        <w:rPr>
          <w:sz w:val="22"/>
          <w:szCs w:val="22"/>
          <w:lang w:val="en-GB"/>
        </w:rPr>
        <w:t>b)</w:t>
      </w:r>
      <w:r w:rsidR="00CB792E">
        <w:rPr>
          <w:sz w:val="22"/>
          <w:szCs w:val="22"/>
          <w:lang w:val="en-GB"/>
        </w:rPr>
        <w:t xml:space="preserve"> </w:t>
      </w:r>
      <w:r w:rsidRPr="00346A44">
        <w:rPr>
          <w:sz w:val="22"/>
          <w:szCs w:val="22"/>
          <w:lang w:val="en-GB"/>
        </w:rPr>
        <w:t>the reference code of this tender procedure</w:t>
      </w:r>
      <w:r w:rsidR="00346A44">
        <w:rPr>
          <w:sz w:val="22"/>
          <w:szCs w:val="22"/>
          <w:lang w:val="en-GB"/>
        </w:rPr>
        <w:t>:</w:t>
      </w:r>
      <w:r w:rsidRPr="00346A44">
        <w:rPr>
          <w:sz w:val="22"/>
          <w:szCs w:val="22"/>
          <w:lang w:val="en-GB"/>
        </w:rPr>
        <w:t xml:space="preserve"> CIG: </w:t>
      </w:r>
      <w:r w:rsidR="00892ADB" w:rsidRPr="00346A44">
        <w:rPr>
          <w:bCs/>
          <w:sz w:val="22"/>
          <w:szCs w:val="18"/>
          <w:lang w:val="en-GB"/>
        </w:rPr>
        <w:t>9024065E01</w:t>
      </w:r>
      <w:r w:rsidR="003B72E5">
        <w:rPr>
          <w:sz w:val="22"/>
          <w:szCs w:val="22"/>
          <w:lang w:val="en-GB"/>
        </w:rPr>
        <w:t>.</w:t>
      </w:r>
    </w:p>
    <w:p w14:paraId="0000008C" w14:textId="6A11FA52" w:rsidR="00C875FD" w:rsidRPr="00A70516" w:rsidRDefault="000C243A">
      <w:pPr>
        <w:pStyle w:val="Heading2"/>
        <w:keepNext w:val="0"/>
        <w:ind w:left="1418" w:hanging="851"/>
        <w:jc w:val="both"/>
        <w:rPr>
          <w:sz w:val="22"/>
          <w:szCs w:val="22"/>
          <w:lang w:val="en-GB"/>
        </w:rPr>
      </w:pPr>
      <w:r w:rsidRPr="00A70516">
        <w:rPr>
          <w:sz w:val="22"/>
          <w:szCs w:val="22"/>
          <w:lang w:val="en-GB"/>
        </w:rPr>
        <w:t>c)</w:t>
      </w:r>
      <w:r w:rsidR="00CB792E">
        <w:rPr>
          <w:sz w:val="22"/>
          <w:szCs w:val="22"/>
          <w:lang w:val="en-GB"/>
        </w:rPr>
        <w:t xml:space="preserve"> </w:t>
      </w:r>
      <w:r w:rsidRPr="00A70516">
        <w:rPr>
          <w:sz w:val="22"/>
          <w:szCs w:val="22"/>
          <w:lang w:val="en-GB"/>
        </w:rPr>
        <w:t xml:space="preserve">the words ‘Not to be opened before the tender opening session’ in </w:t>
      </w:r>
      <w:r w:rsidR="00346A44">
        <w:rPr>
          <w:sz w:val="22"/>
          <w:szCs w:val="22"/>
          <w:lang w:val="en-GB"/>
        </w:rPr>
        <w:t>English</w:t>
      </w:r>
      <w:r w:rsidR="003B72E5">
        <w:rPr>
          <w:sz w:val="22"/>
          <w:szCs w:val="22"/>
          <w:lang w:val="en-GB"/>
        </w:rPr>
        <w:t>.</w:t>
      </w:r>
    </w:p>
    <w:p w14:paraId="0000008D" w14:textId="117BFCC0" w:rsidR="00C875FD" w:rsidRPr="00A70516" w:rsidRDefault="000C243A">
      <w:pPr>
        <w:pStyle w:val="Heading2"/>
        <w:keepNext w:val="0"/>
        <w:ind w:left="567"/>
        <w:jc w:val="both"/>
        <w:rPr>
          <w:sz w:val="22"/>
          <w:szCs w:val="22"/>
          <w:lang w:val="en-GB"/>
        </w:rPr>
      </w:pPr>
      <w:r w:rsidRPr="00A70516">
        <w:rPr>
          <w:sz w:val="22"/>
          <w:szCs w:val="22"/>
          <w:lang w:val="en-GB"/>
        </w:rPr>
        <w:t>d)</w:t>
      </w:r>
      <w:r w:rsidR="00CB792E">
        <w:rPr>
          <w:sz w:val="22"/>
          <w:szCs w:val="22"/>
          <w:lang w:val="en-GB"/>
        </w:rPr>
        <w:t xml:space="preserve"> </w:t>
      </w:r>
      <w:r w:rsidRPr="00A70516">
        <w:rPr>
          <w:sz w:val="22"/>
          <w:szCs w:val="22"/>
          <w:lang w:val="en-GB"/>
        </w:rPr>
        <w:t>the name of the tenderer.</w:t>
      </w:r>
    </w:p>
    <w:p w14:paraId="0000008E" w14:textId="77777777" w:rsidR="00C875FD" w:rsidRDefault="00C875FD"/>
    <w:p w14:paraId="0000008F" w14:textId="0A0C56D7" w:rsidR="00C875FD" w:rsidRPr="00A70516" w:rsidRDefault="000C243A" w:rsidP="007F5C50">
      <w:pPr>
        <w:pStyle w:val="Heading2"/>
        <w:keepNext w:val="0"/>
        <w:ind w:left="426"/>
        <w:jc w:val="both"/>
        <w:rPr>
          <w:sz w:val="22"/>
          <w:szCs w:val="22"/>
          <w:lang w:val="en-GB"/>
        </w:rPr>
      </w:pPr>
      <w:r w:rsidRPr="00A70516">
        <w:rPr>
          <w:sz w:val="22"/>
          <w:szCs w:val="22"/>
          <w:lang w:val="en-GB"/>
        </w:rPr>
        <w:t>The technical and financial offers must be placed together in a sealed envelope. The envelope should then be placed in another single sealed envelope/package</w:t>
      </w:r>
      <w:r w:rsidR="00346A44">
        <w:rPr>
          <w:sz w:val="22"/>
          <w:szCs w:val="22"/>
          <w:lang w:val="en-GB"/>
        </w:rPr>
        <w:t>.</w:t>
      </w:r>
    </w:p>
    <w:p w14:paraId="00000090" w14:textId="77777777" w:rsidR="00C875FD" w:rsidRDefault="000C243A">
      <w:pPr>
        <w:spacing w:before="120" w:after="120"/>
        <w:jc w:val="both"/>
        <w:rPr>
          <w:sz w:val="22"/>
          <w:szCs w:val="22"/>
        </w:rPr>
      </w:pPr>
      <w:r>
        <w:rPr>
          <w:noProof/>
          <w:lang w:val="en-US" w:eastAsia="en-US"/>
        </w:rPr>
        <mc:AlternateContent>
          <mc:Choice Requires="wps">
            <w:drawing>
              <wp:anchor distT="0" distB="0" distL="0" distR="0" simplePos="0" relativeHeight="251659264" behindDoc="1" locked="0" layoutInCell="1" hidden="0" allowOverlap="1" wp14:anchorId="2C9F0FAD" wp14:editId="5B19DA17">
                <wp:simplePos x="0" y="0"/>
                <wp:positionH relativeFrom="margin">
                  <wp:align>left</wp:align>
                </wp:positionH>
                <wp:positionV relativeFrom="paragraph">
                  <wp:posOffset>137159</wp:posOffset>
                </wp:positionV>
                <wp:extent cx="6210935" cy="1171575"/>
                <wp:effectExtent l="0" t="0" r="18415" b="28575"/>
                <wp:wrapNone/>
                <wp:docPr id="18" name="Rectangle 18"/>
                <wp:cNvGraphicFramePr/>
                <a:graphic xmlns:a="http://schemas.openxmlformats.org/drawingml/2006/main">
                  <a:graphicData uri="http://schemas.microsoft.com/office/word/2010/wordprocessingShape">
                    <wps:wsp>
                      <wps:cNvSpPr/>
                      <wps:spPr>
                        <a:xfrm>
                          <a:off x="0" y="0"/>
                          <a:ext cx="6210935" cy="1171575"/>
                        </a:xfrm>
                        <a:prstGeom prst="rect">
                          <a:avLst/>
                        </a:prstGeom>
                        <a:noFill/>
                        <a:ln w="12700" cap="flat" cmpd="sng">
                          <a:solidFill>
                            <a:schemeClr val="dk1"/>
                          </a:solidFill>
                          <a:prstDash val="solid"/>
                          <a:miter lim="800000"/>
                          <a:headEnd type="none" w="sm" len="sm"/>
                          <a:tailEnd type="none" w="sm" len="sm"/>
                        </a:ln>
                      </wps:spPr>
                      <wps:txbx>
                        <w:txbxContent>
                          <w:p w14:paraId="1ED66F02" w14:textId="77777777" w:rsidR="00C875FD" w:rsidRDefault="00C875F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C9F0FAD" id="Rectangle 18" o:spid="_x0000_s1027" style="position:absolute;left:0;text-align:left;margin-left:0;margin-top:10.8pt;width:489.05pt;height:92.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" filled="f" strokecolor="black [3200]" strokeweight="1pt">
                <v:stroke startarrowwidth="narrow" startarrowlength="short" endarrowwidth="narrow" endarrowlength="short"/>
                <v:textbox inset="2.53958mm,2.53958mm,2.53958mm,2.53958mm">
                  <w:txbxContent>
                    <w:p w14:paraId="1ED66F02" w14:textId="77777777" w:rsidR="00C875FD" w:rsidRDefault="00C875FD">
                      <w:pPr>
                        <w:textDirection w:val="btLr"/>
                      </w:pPr>
                    </w:p>
                  </w:txbxContent>
                </v:textbox>
                <w10:wrap anchorx="margin"/>
              </v:rect>
            </w:pict>
          </mc:Fallback>
        </mc:AlternateContent>
      </w:r>
    </w:p>
    <w:p w14:paraId="0C8D2A5C" w14:textId="48A10632" w:rsidR="003161BC" w:rsidRDefault="000C243A" w:rsidP="007F5C50">
      <w:pPr>
        <w:spacing w:before="120" w:after="120"/>
        <w:ind w:left="426"/>
        <w:jc w:val="both"/>
        <w:rPr>
          <w:sz w:val="22"/>
          <w:szCs w:val="22"/>
        </w:rPr>
      </w:pPr>
      <w:r>
        <w:rPr>
          <w:sz w:val="22"/>
          <w:szCs w:val="22"/>
          <w:u w:val="single"/>
        </w:rPr>
        <w:t xml:space="preserve">In case the Tender is </w:t>
      </w:r>
      <w:r>
        <w:rPr>
          <w:b/>
          <w:sz w:val="22"/>
          <w:szCs w:val="22"/>
          <w:u w:val="single"/>
        </w:rPr>
        <w:t>submitted by email</w:t>
      </w:r>
      <w:r>
        <w:rPr>
          <w:sz w:val="22"/>
          <w:szCs w:val="22"/>
          <w:u w:val="single"/>
        </w:rPr>
        <w:t xml:space="preserve">, the offer and annexes must be sent as an attachment in </w:t>
      </w:r>
      <w:r>
        <w:rPr>
          <w:b/>
          <w:sz w:val="22"/>
          <w:szCs w:val="22"/>
          <w:u w:val="single"/>
        </w:rPr>
        <w:t>PDF</w:t>
      </w:r>
      <w:r>
        <w:rPr>
          <w:sz w:val="22"/>
          <w:szCs w:val="22"/>
          <w:u w:val="single"/>
        </w:rPr>
        <w:t xml:space="preserve"> file format.</w:t>
      </w:r>
      <w:r w:rsidRPr="00A11A52">
        <w:rPr>
          <w:sz w:val="22"/>
          <w:szCs w:val="22"/>
        </w:rPr>
        <w:t xml:space="preserve"> </w:t>
      </w:r>
      <w:r w:rsidR="003161BC">
        <w:rPr>
          <w:sz w:val="22"/>
          <w:szCs w:val="22"/>
        </w:rPr>
        <w:t xml:space="preserve">The Technical offer and the Financial offer must be sent in two separate folders named </w:t>
      </w:r>
      <w:r w:rsidR="003161BC" w:rsidRPr="00B956CA">
        <w:rPr>
          <w:b/>
          <w:bCs/>
          <w:sz w:val="22"/>
          <w:szCs w:val="22"/>
        </w:rPr>
        <w:t>“Folder A – Technical Offer”</w:t>
      </w:r>
      <w:r w:rsidR="003161BC">
        <w:rPr>
          <w:sz w:val="22"/>
          <w:szCs w:val="22"/>
        </w:rPr>
        <w:t xml:space="preserve"> and </w:t>
      </w:r>
      <w:r w:rsidR="003161BC" w:rsidRPr="00B956CA">
        <w:rPr>
          <w:b/>
          <w:bCs/>
          <w:sz w:val="22"/>
          <w:szCs w:val="22"/>
        </w:rPr>
        <w:t>“Folder B – Financial offer”</w:t>
      </w:r>
      <w:r w:rsidR="003161BC">
        <w:rPr>
          <w:sz w:val="22"/>
          <w:szCs w:val="22"/>
        </w:rPr>
        <w:t>. All part of the tender other than the financial offer must be submitted in folder A. The above-mentioned folders can be sen</w:t>
      </w:r>
      <w:r w:rsidR="00CC7D86">
        <w:rPr>
          <w:sz w:val="22"/>
          <w:szCs w:val="22"/>
        </w:rPr>
        <w:t>t</w:t>
      </w:r>
      <w:r w:rsidR="003161BC">
        <w:rPr>
          <w:sz w:val="22"/>
          <w:szCs w:val="22"/>
        </w:rPr>
        <w:t xml:space="preserve"> under an archive file (i.e. .zip or .rar file).</w:t>
      </w:r>
    </w:p>
    <w:p w14:paraId="095F9928" w14:textId="77777777" w:rsidR="000E4498" w:rsidRDefault="000E4498">
      <w:pPr>
        <w:spacing w:before="120" w:after="120"/>
        <w:jc w:val="both"/>
        <w:rPr>
          <w:sz w:val="22"/>
          <w:szCs w:val="22"/>
          <w:u w:val="single"/>
        </w:rPr>
      </w:pPr>
    </w:p>
    <w:p w14:paraId="00000091" w14:textId="489C2364" w:rsidR="00C875FD" w:rsidRDefault="000C243A" w:rsidP="007F5C50">
      <w:pPr>
        <w:spacing w:before="120" w:after="120"/>
        <w:ind w:left="426"/>
        <w:jc w:val="both"/>
        <w:rPr>
          <w:sz w:val="22"/>
          <w:szCs w:val="22"/>
          <w:u w:val="single"/>
        </w:rPr>
      </w:pPr>
      <w:r>
        <w:rPr>
          <w:sz w:val="22"/>
          <w:szCs w:val="22"/>
          <w:u w:val="single"/>
        </w:rPr>
        <w:t xml:space="preserve">The email </w:t>
      </w:r>
      <w:r>
        <w:rPr>
          <w:b/>
          <w:sz w:val="22"/>
          <w:szCs w:val="22"/>
          <w:u w:val="single"/>
        </w:rPr>
        <w:t>subject</w:t>
      </w:r>
      <w:r>
        <w:rPr>
          <w:sz w:val="22"/>
          <w:szCs w:val="22"/>
          <w:u w:val="single"/>
        </w:rPr>
        <w:t xml:space="preserve"> shall mention the reference code of the tender procedure</w:t>
      </w:r>
      <w:r w:rsidR="008849FC">
        <w:rPr>
          <w:sz w:val="22"/>
          <w:szCs w:val="22"/>
          <w:u w:val="single"/>
        </w:rPr>
        <w:t>:</w:t>
      </w:r>
      <w:r w:rsidRPr="008849FC">
        <w:rPr>
          <w:sz w:val="22"/>
          <w:szCs w:val="22"/>
          <w:u w:val="single"/>
        </w:rPr>
        <w:t xml:space="preserve"> </w:t>
      </w:r>
      <w:r w:rsidRPr="008849FC">
        <w:rPr>
          <w:b/>
          <w:sz w:val="22"/>
          <w:szCs w:val="22"/>
          <w:u w:val="single"/>
        </w:rPr>
        <w:t xml:space="preserve">CIG </w:t>
      </w:r>
      <w:r w:rsidR="00892ADB" w:rsidRPr="00A70516">
        <w:rPr>
          <w:b/>
          <w:sz w:val="22"/>
          <w:szCs w:val="22"/>
          <w:u w:val="single"/>
        </w:rPr>
        <w:t>9024065E01</w:t>
      </w:r>
      <w:r w:rsidRPr="00A11A52">
        <w:rPr>
          <w:bCs/>
          <w:sz w:val="22"/>
          <w:szCs w:val="22"/>
          <w:u w:val="single"/>
        </w:rPr>
        <w:t>.</w:t>
      </w:r>
    </w:p>
    <w:p w14:paraId="00000093" w14:textId="77777777" w:rsidR="00C875FD" w:rsidRDefault="00C875FD"/>
    <w:p w14:paraId="00000094" w14:textId="77777777" w:rsidR="00C875FD" w:rsidRDefault="000C243A" w:rsidP="00A70516">
      <w:pPr>
        <w:widowControl w:val="0"/>
        <w:numPr>
          <w:ilvl w:val="0"/>
          <w:numId w:val="10"/>
        </w:numPr>
        <w:spacing w:before="120" w:after="120"/>
        <w:jc w:val="both"/>
        <w:rPr>
          <w:b/>
          <w:sz w:val="24"/>
          <w:szCs w:val="24"/>
        </w:rPr>
      </w:pPr>
      <w:bookmarkStart w:id="14" w:name="_heading=h.35nkun2" w:colFirst="0" w:colLast="0"/>
      <w:bookmarkEnd w:id="14"/>
      <w:r>
        <w:rPr>
          <w:b/>
          <w:sz w:val="24"/>
          <w:szCs w:val="24"/>
        </w:rPr>
        <w:t>Content of tenders</w:t>
      </w:r>
    </w:p>
    <w:p w14:paraId="00000095" w14:textId="77777777" w:rsidR="00C875FD" w:rsidRDefault="000C243A" w:rsidP="00A11A52">
      <w:pPr>
        <w:ind w:left="426"/>
        <w:jc w:val="both"/>
        <w:rPr>
          <w:sz w:val="22"/>
          <w:szCs w:val="22"/>
        </w:rPr>
      </w:pPr>
      <w:r>
        <w:rPr>
          <w:sz w:val="22"/>
          <w:szCs w:val="22"/>
        </w:rPr>
        <w:t>Offers and documents related to the tender must be written in English or translated into English.</w:t>
      </w:r>
    </w:p>
    <w:p w14:paraId="00000096" w14:textId="77777777" w:rsidR="00C875FD" w:rsidRDefault="00C875FD" w:rsidP="00A11A52">
      <w:pPr>
        <w:ind w:left="426"/>
        <w:jc w:val="both"/>
        <w:rPr>
          <w:sz w:val="22"/>
          <w:szCs w:val="22"/>
        </w:rPr>
      </w:pPr>
    </w:p>
    <w:p w14:paraId="4E8BFD6F" w14:textId="77777777" w:rsidR="00EE7112" w:rsidRDefault="000C243A" w:rsidP="00A11A52">
      <w:pPr>
        <w:ind w:left="426"/>
        <w:jc w:val="both"/>
        <w:rPr>
          <w:sz w:val="22"/>
          <w:szCs w:val="22"/>
        </w:rPr>
      </w:pPr>
      <w:r>
        <w:rPr>
          <w:sz w:val="22"/>
          <w:szCs w:val="22"/>
        </w:rPr>
        <w:t>Failure to fulfil the below requirements will constitute an irregularity and may result in rejection of the tender.</w:t>
      </w:r>
    </w:p>
    <w:p w14:paraId="27976BCF" w14:textId="3408BEC9" w:rsidR="008849FC" w:rsidRDefault="000C243A" w:rsidP="00A11A52">
      <w:pPr>
        <w:ind w:left="426"/>
        <w:jc w:val="both"/>
        <w:rPr>
          <w:sz w:val="22"/>
          <w:szCs w:val="22"/>
        </w:rPr>
      </w:pPr>
      <w:r>
        <w:rPr>
          <w:sz w:val="22"/>
          <w:szCs w:val="22"/>
        </w:rPr>
        <w:lastRenderedPageBreak/>
        <w:t xml:space="preserve"> </w:t>
      </w:r>
    </w:p>
    <w:p w14:paraId="00000097" w14:textId="7E2D36AC" w:rsidR="00C875FD" w:rsidRDefault="000C243A" w:rsidP="00A11A52">
      <w:pPr>
        <w:ind w:left="426"/>
        <w:jc w:val="both"/>
        <w:rPr>
          <w:sz w:val="22"/>
          <w:szCs w:val="22"/>
        </w:rPr>
      </w:pPr>
      <w:r>
        <w:rPr>
          <w:sz w:val="22"/>
          <w:szCs w:val="22"/>
        </w:rPr>
        <w:t>All tenders submitted must comply with the requirements in the tender dossier and comprise:</w:t>
      </w:r>
    </w:p>
    <w:p w14:paraId="00000098" w14:textId="77777777" w:rsidR="00C875FD" w:rsidRDefault="00C875FD" w:rsidP="00A11A52">
      <w:pPr>
        <w:ind w:left="426"/>
        <w:jc w:val="both"/>
        <w:rPr>
          <w:sz w:val="22"/>
          <w:szCs w:val="22"/>
        </w:rPr>
      </w:pPr>
    </w:p>
    <w:p w14:paraId="00000099" w14:textId="77777777" w:rsidR="00C875FD" w:rsidRDefault="000C243A" w:rsidP="00A11A52">
      <w:pPr>
        <w:keepNext/>
        <w:keepLines/>
        <w:ind w:firstLine="426"/>
        <w:jc w:val="both"/>
        <w:rPr>
          <w:b/>
          <w:sz w:val="22"/>
          <w:szCs w:val="22"/>
        </w:rPr>
      </w:pPr>
      <w:r>
        <w:rPr>
          <w:b/>
          <w:sz w:val="22"/>
          <w:szCs w:val="22"/>
        </w:rPr>
        <w:t>Part 1: Technical offer:</w:t>
      </w:r>
    </w:p>
    <w:p w14:paraId="0000009A" w14:textId="77777777" w:rsidR="00C875FD" w:rsidRPr="00A70516" w:rsidRDefault="000C243A">
      <w:pPr>
        <w:pStyle w:val="Heading2"/>
        <w:keepLines/>
        <w:numPr>
          <w:ilvl w:val="0"/>
          <w:numId w:val="5"/>
        </w:numPr>
        <w:ind w:left="1135" w:hanging="568"/>
        <w:rPr>
          <w:sz w:val="22"/>
          <w:szCs w:val="22"/>
          <w:lang w:val="en-GB"/>
        </w:rPr>
      </w:pPr>
      <w:r w:rsidRPr="00A70516">
        <w:rPr>
          <w:sz w:val="22"/>
          <w:szCs w:val="22"/>
          <w:lang w:val="en-GB"/>
        </w:rPr>
        <w:t>a detailed description of the supplies tendered in conformity with the technical specifications, including any documentation required, including:</w:t>
      </w:r>
    </w:p>
    <w:p w14:paraId="0000009B" w14:textId="647789AC" w:rsidR="00C875FD" w:rsidRDefault="000C243A">
      <w:pPr>
        <w:numPr>
          <w:ilvl w:val="1"/>
          <w:numId w:val="6"/>
        </w:numPr>
        <w:spacing w:before="120"/>
        <w:ind w:hanging="305"/>
        <w:rPr>
          <w:sz w:val="22"/>
          <w:szCs w:val="22"/>
        </w:rPr>
      </w:pPr>
      <w:r>
        <w:rPr>
          <w:sz w:val="22"/>
          <w:szCs w:val="22"/>
        </w:rPr>
        <w:t xml:space="preserve">Detailed description of the following services: </w:t>
      </w:r>
      <w:r w:rsidR="00224164">
        <w:rPr>
          <w:sz w:val="22"/>
          <w:szCs w:val="22"/>
        </w:rPr>
        <w:t xml:space="preserve">supply, </w:t>
      </w:r>
      <w:r>
        <w:rPr>
          <w:sz w:val="22"/>
          <w:szCs w:val="22"/>
        </w:rPr>
        <w:t>delivery, siting</w:t>
      </w:r>
      <w:r w:rsidR="00224164">
        <w:rPr>
          <w:sz w:val="22"/>
          <w:szCs w:val="22"/>
        </w:rPr>
        <w:t>,</w:t>
      </w:r>
      <w:r>
        <w:rPr>
          <w:sz w:val="22"/>
          <w:szCs w:val="22"/>
        </w:rPr>
        <w:t xml:space="preserve"> installation, commissioning/testing;</w:t>
      </w:r>
    </w:p>
    <w:p w14:paraId="0000009C" w14:textId="58E97FB2" w:rsidR="00C875FD" w:rsidRDefault="000C243A">
      <w:pPr>
        <w:numPr>
          <w:ilvl w:val="1"/>
          <w:numId w:val="6"/>
        </w:numPr>
        <w:spacing w:before="120"/>
        <w:ind w:hanging="305"/>
        <w:rPr>
          <w:sz w:val="22"/>
          <w:szCs w:val="22"/>
        </w:rPr>
      </w:pPr>
      <w:r>
        <w:rPr>
          <w:sz w:val="22"/>
          <w:szCs w:val="22"/>
        </w:rPr>
        <w:t>Expected time frame of the following services: supply, delivery, siting</w:t>
      </w:r>
      <w:r w:rsidR="00224164">
        <w:rPr>
          <w:sz w:val="22"/>
          <w:szCs w:val="22"/>
        </w:rPr>
        <w:t>,</w:t>
      </w:r>
      <w:r>
        <w:rPr>
          <w:sz w:val="22"/>
          <w:szCs w:val="22"/>
        </w:rPr>
        <w:t xml:space="preserve"> installation, commissioning/testing;</w:t>
      </w:r>
    </w:p>
    <w:p w14:paraId="0000009D" w14:textId="77777777" w:rsidR="00C875FD" w:rsidRDefault="000C243A">
      <w:pPr>
        <w:numPr>
          <w:ilvl w:val="1"/>
          <w:numId w:val="6"/>
        </w:numPr>
        <w:spacing w:before="120"/>
        <w:ind w:hanging="305"/>
        <w:rPr>
          <w:sz w:val="22"/>
          <w:szCs w:val="22"/>
        </w:rPr>
      </w:pPr>
      <w:r>
        <w:rPr>
          <w:sz w:val="22"/>
          <w:szCs w:val="22"/>
        </w:rPr>
        <w:t>Detail and duration of after-sales services;</w:t>
      </w:r>
    </w:p>
    <w:p w14:paraId="0000009E" w14:textId="77777777" w:rsidR="00C875FD" w:rsidRDefault="000C243A">
      <w:pPr>
        <w:numPr>
          <w:ilvl w:val="1"/>
          <w:numId w:val="6"/>
        </w:numPr>
        <w:spacing w:before="120"/>
        <w:ind w:hanging="305"/>
        <w:rPr>
          <w:sz w:val="22"/>
          <w:szCs w:val="22"/>
        </w:rPr>
      </w:pPr>
      <w:r>
        <w:rPr>
          <w:sz w:val="22"/>
          <w:szCs w:val="22"/>
        </w:rPr>
        <w:t>Detail and duration of warranties;</w:t>
      </w:r>
    </w:p>
    <w:p w14:paraId="0000009F" w14:textId="77777777" w:rsidR="00C875FD" w:rsidRDefault="000C243A">
      <w:pPr>
        <w:numPr>
          <w:ilvl w:val="1"/>
          <w:numId w:val="6"/>
        </w:numPr>
        <w:spacing w:before="120"/>
        <w:ind w:hanging="305"/>
        <w:rPr>
          <w:sz w:val="22"/>
          <w:szCs w:val="22"/>
        </w:rPr>
      </w:pPr>
      <w:r>
        <w:rPr>
          <w:sz w:val="22"/>
          <w:szCs w:val="22"/>
        </w:rPr>
        <w:t>Detail of any other ancillary service included in the offer, if applicable.</w:t>
      </w:r>
    </w:p>
    <w:p w14:paraId="000000A0" w14:textId="77777777" w:rsidR="00C875FD" w:rsidRDefault="00C875FD">
      <w:pPr>
        <w:spacing w:before="120"/>
        <w:ind w:left="1440"/>
        <w:rPr>
          <w:sz w:val="22"/>
          <w:szCs w:val="22"/>
        </w:rPr>
      </w:pPr>
    </w:p>
    <w:p w14:paraId="000000A1" w14:textId="019893B9" w:rsidR="00C875FD" w:rsidRDefault="000C243A" w:rsidP="00A11A52">
      <w:pPr>
        <w:ind w:left="426"/>
        <w:rPr>
          <w:sz w:val="22"/>
          <w:szCs w:val="22"/>
        </w:rPr>
      </w:pPr>
      <w:r>
        <w:rPr>
          <w:sz w:val="22"/>
          <w:szCs w:val="22"/>
        </w:rPr>
        <w:t xml:space="preserve">The technical offer should be presented as per template </w:t>
      </w:r>
      <w:r w:rsidR="00007B39">
        <w:rPr>
          <w:sz w:val="22"/>
          <w:szCs w:val="22"/>
        </w:rPr>
        <w:t xml:space="preserve">in </w:t>
      </w:r>
      <w:r>
        <w:rPr>
          <w:sz w:val="22"/>
          <w:szCs w:val="22"/>
        </w:rPr>
        <w:t>Annex II+III</w:t>
      </w:r>
      <w:r w:rsidR="002A3617">
        <w:rPr>
          <w:sz w:val="22"/>
          <w:szCs w:val="22"/>
        </w:rPr>
        <w:t>: T</w:t>
      </w:r>
      <w:r w:rsidR="002A3617" w:rsidRPr="002A3617">
        <w:rPr>
          <w:sz w:val="22"/>
          <w:szCs w:val="22"/>
        </w:rPr>
        <w:t xml:space="preserve">echnical </w:t>
      </w:r>
      <w:r w:rsidR="002A3617">
        <w:rPr>
          <w:sz w:val="22"/>
          <w:szCs w:val="22"/>
        </w:rPr>
        <w:t>S</w:t>
      </w:r>
      <w:r w:rsidR="002A3617" w:rsidRPr="002A3617">
        <w:rPr>
          <w:sz w:val="22"/>
          <w:szCs w:val="22"/>
        </w:rPr>
        <w:t>pecifications +</w:t>
      </w:r>
      <w:r>
        <w:rPr>
          <w:sz w:val="22"/>
          <w:szCs w:val="22"/>
        </w:rPr>
        <w:t xml:space="preserve"> Contractor’s </w:t>
      </w:r>
      <w:r w:rsidR="002A3617">
        <w:rPr>
          <w:sz w:val="22"/>
          <w:szCs w:val="22"/>
        </w:rPr>
        <w:t>T</w:t>
      </w:r>
      <w:r>
        <w:rPr>
          <w:sz w:val="22"/>
          <w:szCs w:val="22"/>
        </w:rPr>
        <w:t xml:space="preserve">echnical </w:t>
      </w:r>
      <w:r w:rsidR="002A3617">
        <w:rPr>
          <w:sz w:val="22"/>
          <w:szCs w:val="22"/>
        </w:rPr>
        <w:t>O</w:t>
      </w:r>
      <w:r>
        <w:rPr>
          <w:sz w:val="22"/>
          <w:szCs w:val="22"/>
        </w:rPr>
        <w:t>ffer</w:t>
      </w:r>
      <w:r w:rsidR="002A3617">
        <w:rPr>
          <w:sz w:val="22"/>
          <w:szCs w:val="22"/>
        </w:rPr>
        <w:t>,</w:t>
      </w:r>
      <w:r>
        <w:rPr>
          <w:sz w:val="22"/>
          <w:szCs w:val="22"/>
        </w:rPr>
        <w:t xml:space="preserve"> adding separate sheets for details if necessary.</w:t>
      </w:r>
    </w:p>
    <w:p w14:paraId="000000A2" w14:textId="77777777" w:rsidR="00C875FD" w:rsidRDefault="00C875FD">
      <w:pPr>
        <w:ind w:left="567"/>
        <w:jc w:val="both"/>
        <w:rPr>
          <w:b/>
          <w:sz w:val="22"/>
          <w:szCs w:val="22"/>
        </w:rPr>
      </w:pPr>
    </w:p>
    <w:p w14:paraId="000000A3" w14:textId="77777777" w:rsidR="00C875FD" w:rsidRDefault="000C243A" w:rsidP="00A11A52">
      <w:pPr>
        <w:keepNext/>
        <w:keepLines/>
        <w:ind w:firstLine="426"/>
        <w:jc w:val="both"/>
        <w:rPr>
          <w:b/>
          <w:sz w:val="22"/>
          <w:szCs w:val="22"/>
        </w:rPr>
      </w:pPr>
      <w:r>
        <w:rPr>
          <w:b/>
          <w:sz w:val="22"/>
          <w:szCs w:val="22"/>
        </w:rPr>
        <w:t>Part 2: Financial offer:</w:t>
      </w:r>
    </w:p>
    <w:p w14:paraId="000000A4" w14:textId="0CE87E77" w:rsidR="00C875FD" w:rsidRPr="00A70516" w:rsidRDefault="000C243A">
      <w:pPr>
        <w:pStyle w:val="Heading2"/>
        <w:keepNext w:val="0"/>
        <w:numPr>
          <w:ilvl w:val="0"/>
          <w:numId w:val="5"/>
        </w:numPr>
        <w:ind w:left="1135" w:hanging="568"/>
        <w:rPr>
          <w:sz w:val="22"/>
          <w:szCs w:val="22"/>
          <w:lang w:val="en-GB"/>
        </w:rPr>
      </w:pPr>
      <w:r w:rsidRPr="00A70516">
        <w:rPr>
          <w:sz w:val="22"/>
          <w:szCs w:val="22"/>
          <w:lang w:val="en-GB"/>
        </w:rPr>
        <w:t xml:space="preserve">A financial offer calculated  on a </w:t>
      </w:r>
      <w:r w:rsidR="002A3617" w:rsidRPr="00A70516">
        <w:rPr>
          <w:color w:val="000000"/>
          <w:lang w:val="en-GB"/>
        </w:rPr>
        <w:t>Delivered Duty Paid</w:t>
      </w:r>
      <w:r w:rsidR="002A3617" w:rsidRPr="002A3617">
        <w:rPr>
          <w:sz w:val="22"/>
          <w:szCs w:val="22"/>
          <w:lang w:val="en-GB"/>
        </w:rPr>
        <w:t xml:space="preserve"> </w:t>
      </w:r>
      <w:r w:rsidR="002A3617">
        <w:rPr>
          <w:sz w:val="22"/>
          <w:szCs w:val="22"/>
          <w:lang w:val="en-GB"/>
        </w:rPr>
        <w:t>(</w:t>
      </w:r>
      <w:r w:rsidRPr="00A70516">
        <w:rPr>
          <w:sz w:val="22"/>
          <w:szCs w:val="22"/>
          <w:lang w:val="en-GB"/>
        </w:rPr>
        <w:t>DDP</w:t>
      </w:r>
      <w:r w:rsidR="002A3617">
        <w:rPr>
          <w:sz w:val="22"/>
          <w:szCs w:val="22"/>
          <w:lang w:val="en-GB"/>
        </w:rPr>
        <w:t>)</w:t>
      </w:r>
      <w:r w:rsidRPr="00A70516">
        <w:rPr>
          <w:sz w:val="22"/>
          <w:szCs w:val="22"/>
          <w:lang w:val="en-GB"/>
        </w:rPr>
        <w:t xml:space="preserve"> basis</w:t>
      </w:r>
      <w:r>
        <w:rPr>
          <w:sz w:val="22"/>
          <w:szCs w:val="22"/>
          <w:vertAlign w:val="superscript"/>
        </w:rPr>
        <w:footnoteReference w:id="4"/>
      </w:r>
      <w:r w:rsidRPr="00A70516">
        <w:rPr>
          <w:sz w:val="22"/>
          <w:szCs w:val="22"/>
          <w:lang w:val="en-GB"/>
        </w:rPr>
        <w:t xml:space="preserve"> and </w:t>
      </w:r>
      <w:r w:rsidR="002A3617">
        <w:rPr>
          <w:sz w:val="22"/>
          <w:szCs w:val="22"/>
          <w:lang w:val="en-GB"/>
        </w:rPr>
        <w:t>Value Added Tax (</w:t>
      </w:r>
      <w:r w:rsidRPr="00A70516">
        <w:rPr>
          <w:sz w:val="22"/>
          <w:szCs w:val="22"/>
          <w:u w:val="single"/>
          <w:lang w:val="en-GB"/>
        </w:rPr>
        <w:t>VA</w:t>
      </w:r>
      <w:r w:rsidR="002A3617">
        <w:rPr>
          <w:sz w:val="22"/>
          <w:szCs w:val="22"/>
          <w:u w:val="single"/>
          <w:lang w:val="en-GB"/>
        </w:rPr>
        <w:t>T)</w:t>
      </w:r>
      <w:r w:rsidRPr="00A70516">
        <w:rPr>
          <w:sz w:val="22"/>
          <w:szCs w:val="18"/>
          <w:u w:val="single"/>
          <w:vertAlign w:val="superscript"/>
        </w:rPr>
        <w:footnoteReference w:id="5"/>
      </w:r>
      <w:r w:rsidRPr="00A70516">
        <w:rPr>
          <w:sz w:val="20"/>
          <w:u w:val="single"/>
          <w:lang w:val="en-GB"/>
        </w:rPr>
        <w:t xml:space="preserve"> </w:t>
      </w:r>
      <w:r w:rsidRPr="00A70516">
        <w:rPr>
          <w:sz w:val="22"/>
          <w:szCs w:val="22"/>
          <w:u w:val="single"/>
          <w:lang w:val="en-GB"/>
        </w:rPr>
        <w:t>included</w:t>
      </w:r>
      <w:r w:rsidRPr="00A70516">
        <w:rPr>
          <w:sz w:val="22"/>
          <w:szCs w:val="22"/>
          <w:lang w:val="en-GB"/>
        </w:rPr>
        <w:t xml:space="preserve"> for the supplies tendered, including if applicable:</w:t>
      </w:r>
    </w:p>
    <w:p w14:paraId="000000A5" w14:textId="77777777" w:rsidR="00C875FD" w:rsidRDefault="000C243A">
      <w:pPr>
        <w:numPr>
          <w:ilvl w:val="1"/>
          <w:numId w:val="6"/>
        </w:numPr>
        <w:spacing w:before="120"/>
        <w:ind w:hanging="305"/>
        <w:rPr>
          <w:sz w:val="22"/>
          <w:szCs w:val="22"/>
        </w:rPr>
      </w:pPr>
      <w:r>
        <w:rPr>
          <w:sz w:val="22"/>
          <w:szCs w:val="22"/>
        </w:rPr>
        <w:t xml:space="preserve">Delivery costs; </w:t>
      </w:r>
    </w:p>
    <w:p w14:paraId="000000A6" w14:textId="77777777" w:rsidR="00C875FD" w:rsidRDefault="000C243A">
      <w:pPr>
        <w:numPr>
          <w:ilvl w:val="1"/>
          <w:numId w:val="6"/>
        </w:numPr>
        <w:spacing w:before="120"/>
        <w:ind w:hanging="305"/>
        <w:rPr>
          <w:sz w:val="22"/>
          <w:szCs w:val="22"/>
        </w:rPr>
      </w:pPr>
      <w:r>
        <w:rPr>
          <w:sz w:val="22"/>
          <w:szCs w:val="22"/>
        </w:rPr>
        <w:t>Siting and installation, and commissioning/testing costs;</w:t>
      </w:r>
    </w:p>
    <w:p w14:paraId="000000A7" w14:textId="77777777" w:rsidR="00C875FD" w:rsidRDefault="000C243A">
      <w:pPr>
        <w:numPr>
          <w:ilvl w:val="1"/>
          <w:numId w:val="6"/>
        </w:numPr>
        <w:spacing w:before="120"/>
        <w:rPr>
          <w:sz w:val="22"/>
          <w:szCs w:val="22"/>
        </w:rPr>
      </w:pPr>
      <w:r>
        <w:rPr>
          <w:sz w:val="22"/>
          <w:szCs w:val="22"/>
        </w:rPr>
        <w:t>Financial proposal related to after-sales services;</w:t>
      </w:r>
    </w:p>
    <w:p w14:paraId="000000A9" w14:textId="77777777" w:rsidR="00C875FD" w:rsidRDefault="00C875FD">
      <w:pPr>
        <w:spacing w:before="120"/>
        <w:ind w:left="1440"/>
        <w:rPr>
          <w:sz w:val="22"/>
          <w:szCs w:val="22"/>
        </w:rPr>
      </w:pPr>
    </w:p>
    <w:p w14:paraId="000000AB" w14:textId="59D94FC7" w:rsidR="00C875FD" w:rsidRDefault="000C243A" w:rsidP="003B72E5">
      <w:pPr>
        <w:ind w:left="426"/>
        <w:rPr>
          <w:sz w:val="22"/>
          <w:szCs w:val="22"/>
        </w:rPr>
      </w:pPr>
      <w:r>
        <w:rPr>
          <w:sz w:val="22"/>
          <w:szCs w:val="22"/>
        </w:rPr>
        <w:t>This financial offer should be presented as per template Annex IV</w:t>
      </w:r>
      <w:r w:rsidR="002A3617">
        <w:rPr>
          <w:sz w:val="22"/>
          <w:szCs w:val="22"/>
        </w:rPr>
        <w:t>:</w:t>
      </w:r>
      <w:r>
        <w:rPr>
          <w:sz w:val="22"/>
          <w:szCs w:val="22"/>
        </w:rPr>
        <w:t xml:space="preserve"> Budget breakdown</w:t>
      </w:r>
      <w:r w:rsidR="00720779">
        <w:rPr>
          <w:sz w:val="22"/>
          <w:szCs w:val="22"/>
        </w:rPr>
        <w:t xml:space="preserve"> -</w:t>
      </w:r>
      <w:r w:rsidR="00720779" w:rsidRPr="00720779">
        <w:rPr>
          <w:sz w:val="22"/>
          <w:szCs w:val="22"/>
        </w:rPr>
        <w:t>Model financial offer</w:t>
      </w:r>
      <w:r>
        <w:rPr>
          <w:sz w:val="22"/>
          <w:szCs w:val="22"/>
        </w:rPr>
        <w:t>, adding separate sheets for details if necessary.</w:t>
      </w:r>
    </w:p>
    <w:p w14:paraId="000000AC" w14:textId="25012719" w:rsidR="00C875FD" w:rsidRPr="006A0F9C" w:rsidRDefault="000C243A" w:rsidP="00A11A52">
      <w:pPr>
        <w:shd w:val="clear" w:color="auto" w:fill="FFFFFF"/>
        <w:spacing w:before="120" w:after="120"/>
        <w:ind w:left="426"/>
        <w:jc w:val="both"/>
        <w:rPr>
          <w:sz w:val="22"/>
          <w:szCs w:val="22"/>
          <w:u w:val="single"/>
        </w:rPr>
      </w:pPr>
      <w:r w:rsidRPr="00A70516">
        <w:rPr>
          <w:sz w:val="22"/>
          <w:szCs w:val="22"/>
          <w:u w:val="single"/>
        </w:rPr>
        <w:t xml:space="preserve">Tenderers are reminded that the maximum budget available for this contract, as stated in the contract notice, is EUR 99.000,00 (VAT included). </w:t>
      </w:r>
      <w:r w:rsidRPr="006A0F9C">
        <w:rPr>
          <w:sz w:val="22"/>
          <w:szCs w:val="22"/>
          <w:u w:val="single"/>
        </w:rPr>
        <w:t>Payments under this contract will be made in EURO.</w:t>
      </w:r>
    </w:p>
    <w:p w14:paraId="000000AD" w14:textId="3C2308CC" w:rsidR="00C875FD" w:rsidRPr="00A70516" w:rsidRDefault="000C243A" w:rsidP="00A11A52">
      <w:pPr>
        <w:shd w:val="clear" w:color="auto" w:fill="FFFFFF"/>
        <w:spacing w:before="120" w:after="120"/>
        <w:ind w:left="426"/>
        <w:jc w:val="both"/>
        <w:rPr>
          <w:sz w:val="22"/>
          <w:szCs w:val="22"/>
          <w:u w:val="single"/>
        </w:rPr>
      </w:pPr>
      <w:r w:rsidRPr="00A70516">
        <w:rPr>
          <w:sz w:val="22"/>
          <w:szCs w:val="22"/>
          <w:u w:val="single"/>
        </w:rPr>
        <w:t>Vietnam (AID 11432): Maximum budget EUR 99.000,00 (VAT included)</w:t>
      </w:r>
      <w:r w:rsidR="003B72E5">
        <w:rPr>
          <w:sz w:val="22"/>
          <w:szCs w:val="22"/>
          <w:u w:val="single"/>
        </w:rPr>
        <w:t>.</w:t>
      </w:r>
    </w:p>
    <w:p w14:paraId="000000AE" w14:textId="3845C39F" w:rsidR="00C875FD" w:rsidRDefault="000C243A" w:rsidP="00A11A52">
      <w:pPr>
        <w:ind w:left="426"/>
        <w:rPr>
          <w:sz w:val="22"/>
          <w:szCs w:val="22"/>
        </w:rPr>
      </w:pPr>
      <w:r>
        <w:rPr>
          <w:sz w:val="22"/>
          <w:szCs w:val="22"/>
        </w:rPr>
        <w:t>The applicable tax and customs arrangements are as per Paragraph 1</w:t>
      </w:r>
      <w:r w:rsidR="006A0F9C">
        <w:rPr>
          <w:sz w:val="22"/>
          <w:szCs w:val="22"/>
        </w:rPr>
        <w:t>2</w:t>
      </w:r>
      <w:r>
        <w:rPr>
          <w:sz w:val="22"/>
          <w:szCs w:val="22"/>
        </w:rPr>
        <w:t>.</w:t>
      </w:r>
    </w:p>
    <w:p w14:paraId="000000AF" w14:textId="77777777" w:rsidR="00C875FD" w:rsidRDefault="00C875FD" w:rsidP="00A11A52">
      <w:pPr>
        <w:ind w:left="567"/>
        <w:rPr>
          <w:sz w:val="22"/>
          <w:szCs w:val="22"/>
        </w:rPr>
      </w:pPr>
    </w:p>
    <w:p w14:paraId="000000B0" w14:textId="77777777" w:rsidR="00C875FD" w:rsidRDefault="00C875FD">
      <w:pPr>
        <w:keepNext/>
        <w:keepLines/>
        <w:ind w:left="567"/>
        <w:rPr>
          <w:sz w:val="22"/>
          <w:szCs w:val="22"/>
        </w:rPr>
      </w:pPr>
    </w:p>
    <w:p w14:paraId="000000B1" w14:textId="77777777" w:rsidR="00C875FD" w:rsidRDefault="000C243A" w:rsidP="00A11A52">
      <w:pPr>
        <w:keepNext/>
        <w:keepLines/>
        <w:ind w:firstLine="426"/>
        <w:jc w:val="both"/>
        <w:rPr>
          <w:b/>
          <w:sz w:val="22"/>
          <w:szCs w:val="22"/>
        </w:rPr>
      </w:pPr>
      <w:r>
        <w:rPr>
          <w:b/>
          <w:sz w:val="22"/>
          <w:szCs w:val="22"/>
        </w:rPr>
        <w:t>Part 3: Documentation:</w:t>
      </w:r>
    </w:p>
    <w:p w14:paraId="000000B2" w14:textId="10E59FEF" w:rsidR="00C875FD" w:rsidRDefault="00C46881" w:rsidP="00A11A52">
      <w:pPr>
        <w:keepNext/>
        <w:keepLines/>
        <w:tabs>
          <w:tab w:val="left" w:pos="993"/>
        </w:tabs>
        <w:rPr>
          <w:sz w:val="22"/>
          <w:szCs w:val="22"/>
        </w:rPr>
      </w:pPr>
      <w:r>
        <w:rPr>
          <w:sz w:val="22"/>
          <w:szCs w:val="22"/>
        </w:rPr>
        <w:tab/>
      </w:r>
      <w:r w:rsidR="000C243A">
        <w:rPr>
          <w:sz w:val="22"/>
          <w:szCs w:val="22"/>
        </w:rPr>
        <w:t>To be supplied using the templates attached:</w:t>
      </w:r>
    </w:p>
    <w:p w14:paraId="000000B3" w14:textId="77777777" w:rsidR="00C875FD" w:rsidRDefault="000C243A">
      <w:pPr>
        <w:numPr>
          <w:ilvl w:val="0"/>
          <w:numId w:val="5"/>
        </w:numPr>
        <w:spacing w:before="120" w:after="120"/>
        <w:ind w:left="1134" w:hanging="567"/>
        <w:jc w:val="both"/>
        <w:rPr>
          <w:sz w:val="22"/>
          <w:szCs w:val="22"/>
        </w:rPr>
      </w:pPr>
      <w:r>
        <w:rPr>
          <w:sz w:val="22"/>
          <w:szCs w:val="22"/>
        </w:rPr>
        <w:t>The "</w:t>
      </w:r>
      <w:r>
        <w:rPr>
          <w:b/>
          <w:sz w:val="22"/>
          <w:szCs w:val="22"/>
        </w:rPr>
        <w:t>Tender form for a supply contrac</w:t>
      </w:r>
      <w:r>
        <w:rPr>
          <w:sz w:val="22"/>
          <w:szCs w:val="22"/>
        </w:rPr>
        <w:t>t", together with its Annex 1 "</w:t>
      </w:r>
      <w:r>
        <w:rPr>
          <w:b/>
          <w:sz w:val="22"/>
          <w:szCs w:val="22"/>
        </w:rPr>
        <w:t>Declaration on honour on exclusion criteria and selection criteria</w:t>
      </w:r>
      <w:r>
        <w:rPr>
          <w:sz w:val="22"/>
          <w:szCs w:val="22"/>
        </w:rPr>
        <w:t>", both duly completed, which includes the</w:t>
      </w:r>
      <w:r>
        <w:rPr>
          <w:sz w:val="22"/>
          <w:szCs w:val="22"/>
          <w:u w:val="single"/>
        </w:rPr>
        <w:t xml:space="preserve"> </w:t>
      </w:r>
      <w:r>
        <w:rPr>
          <w:sz w:val="22"/>
          <w:szCs w:val="22"/>
        </w:rPr>
        <w:t xml:space="preserve">tenderer’s declaration, </w:t>
      </w:r>
      <w:r w:rsidRPr="00D249F0">
        <w:rPr>
          <w:sz w:val="22"/>
          <w:szCs w:val="22"/>
        </w:rPr>
        <w:t>point 7, (from each member if a consortium).</w:t>
      </w:r>
    </w:p>
    <w:p w14:paraId="1202A069" w14:textId="1C19D8E5" w:rsidR="00CA2DB6" w:rsidRPr="00A70516" w:rsidRDefault="000C243A" w:rsidP="00F91B18">
      <w:pPr>
        <w:numPr>
          <w:ilvl w:val="0"/>
          <w:numId w:val="5"/>
        </w:numPr>
        <w:spacing w:before="120" w:after="120"/>
        <w:ind w:left="1134" w:hanging="567"/>
        <w:jc w:val="both"/>
        <w:rPr>
          <w:sz w:val="22"/>
          <w:szCs w:val="22"/>
        </w:rPr>
      </w:pPr>
      <w:r w:rsidRPr="00CA2DB6">
        <w:rPr>
          <w:sz w:val="22"/>
          <w:szCs w:val="22"/>
        </w:rPr>
        <w:t>The details of the bank account into which payments should be made (</w:t>
      </w:r>
      <w:r w:rsidRPr="00CA2DB6">
        <w:rPr>
          <w:b/>
          <w:sz w:val="22"/>
          <w:szCs w:val="22"/>
        </w:rPr>
        <w:t>financial identification form</w:t>
      </w:r>
      <w:r w:rsidRPr="00CA2DB6">
        <w:rPr>
          <w:sz w:val="22"/>
          <w:szCs w:val="22"/>
        </w:rPr>
        <w:t>)</w:t>
      </w:r>
      <w:r>
        <w:t xml:space="preserve"> </w:t>
      </w:r>
      <w:r w:rsidRPr="00CA2DB6">
        <w:rPr>
          <w:sz w:val="22"/>
          <w:szCs w:val="22"/>
        </w:rPr>
        <w:t xml:space="preserve">(If the tenderer has already signed another contract with AICS Yangon, it may provide instead either its financial identification form number or a copy of the financial identification form provided on that occasion, unless it has changed in the meantime). </w:t>
      </w:r>
    </w:p>
    <w:p w14:paraId="000000B6" w14:textId="66A934DB" w:rsidR="00C875FD" w:rsidRPr="00EE7112" w:rsidRDefault="000C243A" w:rsidP="003B72E5">
      <w:pPr>
        <w:spacing w:before="120" w:after="120"/>
        <w:ind w:left="1134"/>
        <w:jc w:val="both"/>
        <w:rPr>
          <w:sz w:val="22"/>
          <w:szCs w:val="22"/>
        </w:rPr>
      </w:pPr>
      <w:r w:rsidRPr="00CA2DB6">
        <w:rPr>
          <w:sz w:val="22"/>
          <w:szCs w:val="22"/>
        </w:rPr>
        <w:t xml:space="preserve">The </w:t>
      </w:r>
      <w:r w:rsidRPr="00CA2DB6">
        <w:rPr>
          <w:b/>
          <w:sz w:val="22"/>
          <w:szCs w:val="22"/>
        </w:rPr>
        <w:t>legal entity f</w:t>
      </w:r>
      <w:r w:rsidR="00493094">
        <w:rPr>
          <w:b/>
          <w:sz w:val="22"/>
          <w:szCs w:val="22"/>
        </w:rPr>
        <w:t>ile</w:t>
      </w:r>
      <w:r w:rsidRPr="00CA2DB6">
        <w:rPr>
          <w:sz w:val="22"/>
          <w:szCs w:val="22"/>
        </w:rPr>
        <w:t xml:space="preserve"> (document “Legal entity form”) and the supporting documents (if the tenderer has already signed another contract with AICS Yangon, it may provide instead either its legal entity number or a copy of the legal entity file provided on that occasion, unless it has changed its legal status in the meantime).</w:t>
      </w:r>
    </w:p>
    <w:p w14:paraId="000000B7" w14:textId="29BB3884" w:rsidR="00C875FD" w:rsidRDefault="00C46881">
      <w:pPr>
        <w:tabs>
          <w:tab w:val="left" w:pos="993"/>
        </w:tabs>
        <w:ind w:left="567"/>
        <w:rPr>
          <w:sz w:val="22"/>
          <w:szCs w:val="22"/>
        </w:rPr>
      </w:pPr>
      <w:r>
        <w:rPr>
          <w:sz w:val="22"/>
          <w:szCs w:val="22"/>
        </w:rPr>
        <w:tab/>
      </w:r>
      <w:r w:rsidR="000C243A">
        <w:rPr>
          <w:sz w:val="22"/>
          <w:szCs w:val="22"/>
        </w:rPr>
        <w:t>To be supplied in free-text format:</w:t>
      </w:r>
    </w:p>
    <w:p w14:paraId="000000B8" w14:textId="77777777" w:rsidR="00C875FD" w:rsidRDefault="000C243A">
      <w:pPr>
        <w:numPr>
          <w:ilvl w:val="0"/>
          <w:numId w:val="5"/>
        </w:numPr>
        <w:spacing w:before="120"/>
        <w:ind w:left="1135" w:hanging="568"/>
        <w:jc w:val="both"/>
        <w:rPr>
          <w:sz w:val="22"/>
          <w:szCs w:val="22"/>
        </w:rPr>
      </w:pPr>
      <w:r>
        <w:rPr>
          <w:sz w:val="22"/>
          <w:szCs w:val="22"/>
        </w:rPr>
        <w:t xml:space="preserve">A </w:t>
      </w:r>
      <w:r>
        <w:rPr>
          <w:b/>
          <w:sz w:val="22"/>
          <w:szCs w:val="22"/>
        </w:rPr>
        <w:t>description of the warranty conditions</w:t>
      </w:r>
      <w:r>
        <w:rPr>
          <w:sz w:val="22"/>
          <w:szCs w:val="22"/>
        </w:rPr>
        <w:t>, which must be in accordance with the conditions laid down in Article 32 of the general conditions, including a description of the organisation of the commercial warranty tendered in accordance with the conditions laid down in Article 32 of the special conditions.</w:t>
      </w:r>
    </w:p>
    <w:p w14:paraId="000000B9" w14:textId="77777777" w:rsidR="00C875FD" w:rsidRDefault="000C243A">
      <w:pPr>
        <w:numPr>
          <w:ilvl w:val="0"/>
          <w:numId w:val="5"/>
        </w:numPr>
        <w:spacing w:before="120"/>
        <w:ind w:left="1135" w:hanging="568"/>
        <w:jc w:val="both"/>
        <w:rPr>
          <w:sz w:val="22"/>
          <w:szCs w:val="22"/>
        </w:rPr>
      </w:pPr>
      <w:r>
        <w:rPr>
          <w:sz w:val="22"/>
          <w:szCs w:val="22"/>
        </w:rPr>
        <w:t xml:space="preserve">A statement by the tenderer attesting the origin of the supplies tendered (or other </w:t>
      </w:r>
      <w:r>
        <w:rPr>
          <w:b/>
          <w:sz w:val="22"/>
          <w:szCs w:val="22"/>
        </w:rPr>
        <w:t>proofs of origin</w:t>
      </w:r>
      <w:r>
        <w:rPr>
          <w:sz w:val="22"/>
          <w:szCs w:val="22"/>
        </w:rPr>
        <w:t>).</w:t>
      </w:r>
    </w:p>
    <w:p w14:paraId="000000BA" w14:textId="77777777" w:rsidR="00C875FD" w:rsidRDefault="000C243A">
      <w:pPr>
        <w:numPr>
          <w:ilvl w:val="0"/>
          <w:numId w:val="5"/>
        </w:numPr>
        <w:spacing w:before="120"/>
        <w:ind w:left="1135" w:hanging="568"/>
        <w:jc w:val="both"/>
        <w:rPr>
          <w:sz w:val="22"/>
          <w:szCs w:val="22"/>
        </w:rPr>
      </w:pPr>
      <w:r>
        <w:rPr>
          <w:b/>
          <w:sz w:val="22"/>
          <w:szCs w:val="22"/>
        </w:rPr>
        <w:t>Duly authorised signature</w:t>
      </w:r>
      <w:r>
        <w:rPr>
          <w:sz w:val="22"/>
          <w:szCs w:val="22"/>
        </w:rPr>
        <w:t>: an official document (statutes, power of attorney, notary statement, etc.) proving that the person who signs on behalf of the company, joint venture or consortium is duly authorised to do so.</w:t>
      </w:r>
    </w:p>
    <w:p w14:paraId="000000BF" w14:textId="77777777" w:rsidR="00C875FD" w:rsidRDefault="00C875FD" w:rsidP="00A11A52">
      <w:pPr>
        <w:rPr>
          <w:sz w:val="22"/>
          <w:szCs w:val="22"/>
        </w:rPr>
      </w:pPr>
    </w:p>
    <w:p w14:paraId="000000C0" w14:textId="77777777" w:rsidR="00C875FD" w:rsidRPr="00A83224" w:rsidRDefault="000C243A" w:rsidP="00A11A52">
      <w:pPr>
        <w:widowControl w:val="0"/>
        <w:numPr>
          <w:ilvl w:val="0"/>
          <w:numId w:val="10"/>
        </w:numPr>
        <w:spacing w:before="120" w:after="120"/>
        <w:jc w:val="both"/>
        <w:rPr>
          <w:b/>
          <w:sz w:val="24"/>
          <w:szCs w:val="24"/>
        </w:rPr>
      </w:pPr>
      <w:bookmarkStart w:id="15" w:name="_heading=h.1ksv4uv" w:colFirst="0" w:colLast="0"/>
      <w:bookmarkEnd w:id="15"/>
      <w:r w:rsidRPr="00A83224">
        <w:rPr>
          <w:b/>
          <w:sz w:val="24"/>
          <w:szCs w:val="24"/>
        </w:rPr>
        <w:t>Taxes and other charges</w:t>
      </w:r>
    </w:p>
    <w:p w14:paraId="000000C1" w14:textId="77777777" w:rsidR="00C875FD" w:rsidRDefault="000C243A" w:rsidP="00A11A52">
      <w:pPr>
        <w:pBdr>
          <w:top w:val="nil"/>
          <w:left w:val="nil"/>
          <w:bottom w:val="nil"/>
          <w:right w:val="nil"/>
          <w:between w:val="nil"/>
        </w:pBdr>
        <w:spacing w:before="120"/>
        <w:ind w:left="426"/>
        <w:jc w:val="both"/>
        <w:rPr>
          <w:color w:val="000000"/>
          <w:sz w:val="22"/>
          <w:szCs w:val="22"/>
        </w:rPr>
      </w:pPr>
      <w:r w:rsidRPr="00A83224">
        <w:rPr>
          <w:color w:val="000000"/>
          <w:sz w:val="22"/>
          <w:szCs w:val="22"/>
        </w:rPr>
        <w:t>There is no (full or partial) tax exemption agreement</w:t>
      </w:r>
      <w:r>
        <w:rPr>
          <w:color w:val="000000"/>
          <w:sz w:val="22"/>
          <w:szCs w:val="22"/>
        </w:rPr>
        <w:t xml:space="preserve"> between AICS Yangon and the Republic of the Union of Myanmar neither between AICS Yangon and the Socialist Republic of Vietnam.</w:t>
      </w:r>
    </w:p>
    <w:p w14:paraId="000000C2" w14:textId="77777777" w:rsidR="00C875FD" w:rsidRDefault="00C875FD">
      <w:pPr>
        <w:pBdr>
          <w:top w:val="nil"/>
          <w:left w:val="nil"/>
          <w:bottom w:val="nil"/>
          <w:right w:val="nil"/>
          <w:between w:val="nil"/>
        </w:pBdr>
        <w:ind w:left="420"/>
        <w:jc w:val="both"/>
        <w:rPr>
          <w:color w:val="000000"/>
          <w:sz w:val="22"/>
          <w:szCs w:val="22"/>
        </w:rPr>
      </w:pPr>
    </w:p>
    <w:p w14:paraId="000000C3" w14:textId="77777777" w:rsidR="00C875FD" w:rsidRDefault="000C243A" w:rsidP="00A11A52">
      <w:pPr>
        <w:widowControl w:val="0"/>
        <w:numPr>
          <w:ilvl w:val="0"/>
          <w:numId w:val="10"/>
        </w:numPr>
        <w:spacing w:before="120" w:after="120"/>
        <w:jc w:val="both"/>
        <w:rPr>
          <w:b/>
          <w:sz w:val="24"/>
          <w:szCs w:val="24"/>
        </w:rPr>
      </w:pPr>
      <w:bookmarkStart w:id="16" w:name="_heading=h.44sinio" w:colFirst="0" w:colLast="0"/>
      <w:bookmarkEnd w:id="16"/>
      <w:r>
        <w:rPr>
          <w:b/>
          <w:sz w:val="24"/>
          <w:szCs w:val="24"/>
        </w:rPr>
        <w:t>Additional information before the deadline for submission of tenders</w:t>
      </w:r>
    </w:p>
    <w:p w14:paraId="000000C4" w14:textId="77777777" w:rsidR="00C875FD" w:rsidRDefault="000C243A" w:rsidP="00A11A52">
      <w:pPr>
        <w:keepNext/>
        <w:pBdr>
          <w:top w:val="nil"/>
          <w:left w:val="nil"/>
          <w:bottom w:val="nil"/>
          <w:right w:val="nil"/>
          <w:between w:val="nil"/>
        </w:pBdr>
        <w:spacing w:before="120" w:after="120"/>
        <w:ind w:left="426"/>
        <w:jc w:val="both"/>
        <w:rPr>
          <w:color w:val="000000"/>
          <w:sz w:val="22"/>
          <w:szCs w:val="22"/>
        </w:rPr>
      </w:pPr>
      <w:r>
        <w:rPr>
          <w:color w:val="000000"/>
          <w:sz w:val="22"/>
          <w:szCs w:val="22"/>
        </w:rPr>
        <w:t>Tenderers may submit questions in writing to the following address up to 21 days before the deadline for submission of tenders, specifying the publication reference and the contract title:</w:t>
      </w:r>
    </w:p>
    <w:p w14:paraId="000000C5" w14:textId="5E481434" w:rsidR="00C875FD" w:rsidRDefault="000C243A" w:rsidP="003B72E5">
      <w:pPr>
        <w:pBdr>
          <w:top w:val="nil"/>
          <w:left w:val="nil"/>
          <w:bottom w:val="nil"/>
          <w:right w:val="nil"/>
          <w:between w:val="nil"/>
        </w:pBdr>
        <w:spacing w:before="240" w:line="276" w:lineRule="auto"/>
        <w:ind w:left="420" w:firstLine="300"/>
        <w:rPr>
          <w:color w:val="000000"/>
          <w:sz w:val="24"/>
          <w:szCs w:val="24"/>
        </w:rPr>
      </w:pPr>
      <w:r w:rsidRPr="00A11A52">
        <w:rPr>
          <w:b/>
          <w:bCs/>
          <w:color w:val="000000"/>
          <w:sz w:val="24"/>
          <w:szCs w:val="24"/>
        </w:rPr>
        <w:t>T</w:t>
      </w:r>
      <w:r w:rsidR="00EE7112" w:rsidRPr="003B72E5">
        <w:rPr>
          <w:b/>
          <w:bCs/>
          <w:color w:val="000000"/>
          <w:sz w:val="24"/>
          <w:szCs w:val="24"/>
        </w:rPr>
        <w:t>O</w:t>
      </w:r>
      <w:r>
        <w:rPr>
          <w:color w:val="000000"/>
          <w:sz w:val="24"/>
          <w:szCs w:val="24"/>
        </w:rPr>
        <w:t xml:space="preserve">: </w:t>
      </w:r>
      <w:hyperlink r:id="rId11">
        <w:r>
          <w:rPr>
            <w:color w:val="0563C1"/>
            <w:sz w:val="22"/>
            <w:szCs w:val="22"/>
            <w:u w:val="single"/>
          </w:rPr>
          <w:t>segreteria.yangon@aics.gov.it</w:t>
        </w:r>
      </w:hyperlink>
    </w:p>
    <w:p w14:paraId="000000C7" w14:textId="141E2096" w:rsidR="00C875FD" w:rsidRDefault="000C243A" w:rsidP="003B72E5">
      <w:pPr>
        <w:pBdr>
          <w:top w:val="nil"/>
          <w:left w:val="nil"/>
          <w:bottom w:val="nil"/>
          <w:right w:val="nil"/>
          <w:between w:val="nil"/>
        </w:pBdr>
        <w:spacing w:before="240" w:line="276" w:lineRule="auto"/>
        <w:ind w:left="420" w:firstLine="300"/>
        <w:contextualSpacing/>
        <w:rPr>
          <w:color w:val="0563C1"/>
          <w:sz w:val="22"/>
          <w:szCs w:val="22"/>
          <w:u w:val="single"/>
        </w:rPr>
      </w:pPr>
      <w:r>
        <w:rPr>
          <w:color w:val="000000"/>
          <w:sz w:val="24"/>
          <w:szCs w:val="24"/>
        </w:rPr>
        <w:t xml:space="preserve">CC: </w:t>
      </w:r>
      <w:hyperlink r:id="rId12">
        <w:r>
          <w:rPr>
            <w:color w:val="0563C1"/>
            <w:sz w:val="22"/>
            <w:szCs w:val="22"/>
            <w:u w:val="single"/>
          </w:rPr>
          <w:t>amministrazione.hanoi@aics.gov.it</w:t>
        </w:r>
      </w:hyperlink>
    </w:p>
    <w:p w14:paraId="62D4D8E8" w14:textId="77777777" w:rsidR="003B72E5" w:rsidRPr="003B72E5" w:rsidRDefault="003B72E5" w:rsidP="003B72E5">
      <w:pPr>
        <w:pBdr>
          <w:top w:val="nil"/>
          <w:left w:val="nil"/>
          <w:bottom w:val="nil"/>
          <w:right w:val="nil"/>
          <w:between w:val="nil"/>
        </w:pBdr>
        <w:spacing w:before="240"/>
        <w:ind w:left="420" w:firstLine="300"/>
        <w:contextualSpacing/>
        <w:rPr>
          <w:color w:val="0563C1"/>
          <w:sz w:val="22"/>
          <w:szCs w:val="22"/>
          <w:u w:val="single"/>
        </w:rPr>
      </w:pPr>
    </w:p>
    <w:p w14:paraId="000000C9" w14:textId="4004ADB6" w:rsidR="00C875FD" w:rsidRDefault="000C243A" w:rsidP="003B72E5">
      <w:pPr>
        <w:keepNext/>
        <w:pBdr>
          <w:top w:val="nil"/>
          <w:left w:val="nil"/>
          <w:bottom w:val="nil"/>
          <w:right w:val="nil"/>
          <w:between w:val="nil"/>
        </w:pBdr>
        <w:spacing w:before="120" w:after="120"/>
        <w:ind w:left="426"/>
        <w:contextualSpacing/>
        <w:jc w:val="both"/>
        <w:rPr>
          <w:color w:val="000000"/>
          <w:sz w:val="22"/>
          <w:szCs w:val="22"/>
        </w:rPr>
      </w:pPr>
      <w:r>
        <w:rPr>
          <w:color w:val="000000"/>
          <w:sz w:val="22"/>
          <w:szCs w:val="22"/>
        </w:rPr>
        <w:lastRenderedPageBreak/>
        <w:t>The contracting authority has no obligation to provide clarifications after this date.</w:t>
      </w:r>
    </w:p>
    <w:p w14:paraId="000000CA" w14:textId="77777777" w:rsidR="00C875FD" w:rsidRDefault="000C243A" w:rsidP="00A11A52">
      <w:pPr>
        <w:pBdr>
          <w:top w:val="nil"/>
          <w:left w:val="nil"/>
          <w:bottom w:val="nil"/>
          <w:right w:val="nil"/>
          <w:between w:val="nil"/>
        </w:pBdr>
        <w:spacing w:before="120" w:after="120"/>
        <w:ind w:left="426"/>
        <w:jc w:val="both"/>
        <w:rPr>
          <w:color w:val="000000"/>
          <w:sz w:val="22"/>
          <w:szCs w:val="22"/>
        </w:rPr>
      </w:pPr>
      <w:r>
        <w:rPr>
          <w:color w:val="000000"/>
          <w:sz w:val="22"/>
          <w:szCs w:val="22"/>
        </w:rPr>
        <w:t>Any tenderer seeking to arrange individual meetings with the contracting authority and/or the government of the partner country and/or AICS Yangon concerning this contract during the tender period may be excluded from the tender procedure.</w:t>
      </w:r>
    </w:p>
    <w:p w14:paraId="000000CB" w14:textId="77777777" w:rsidR="00C875FD" w:rsidRDefault="000C243A" w:rsidP="00A11A52">
      <w:pPr>
        <w:pBdr>
          <w:top w:val="nil"/>
          <w:left w:val="nil"/>
          <w:bottom w:val="nil"/>
          <w:right w:val="nil"/>
          <w:between w:val="nil"/>
        </w:pBdr>
        <w:spacing w:before="120" w:after="120"/>
        <w:ind w:left="426"/>
        <w:jc w:val="both"/>
        <w:rPr>
          <w:color w:val="000000"/>
          <w:sz w:val="22"/>
          <w:szCs w:val="22"/>
        </w:rPr>
      </w:pPr>
      <w:r>
        <w:rPr>
          <w:color w:val="000000"/>
          <w:sz w:val="22"/>
          <w:szCs w:val="22"/>
        </w:rPr>
        <w:t>No information meeting is planned.</w:t>
      </w:r>
    </w:p>
    <w:p w14:paraId="000000CC" w14:textId="77777777" w:rsidR="00C875FD" w:rsidRDefault="000C243A" w:rsidP="00A11A52">
      <w:pPr>
        <w:pBdr>
          <w:top w:val="nil"/>
          <w:left w:val="nil"/>
          <w:bottom w:val="nil"/>
          <w:right w:val="nil"/>
          <w:between w:val="nil"/>
        </w:pBdr>
        <w:spacing w:before="120" w:after="120"/>
        <w:ind w:left="426"/>
        <w:jc w:val="both"/>
        <w:rPr>
          <w:color w:val="000000"/>
          <w:sz w:val="22"/>
          <w:szCs w:val="22"/>
        </w:rPr>
      </w:pPr>
      <w:r>
        <w:rPr>
          <w:color w:val="000000"/>
          <w:sz w:val="22"/>
          <w:szCs w:val="22"/>
        </w:rPr>
        <w:t xml:space="preserve">Any clarification of the tender dossier will be sent simultaneously in writing to all tenderers at the latest 11 calendar days before the deadline for submitting tenders. </w:t>
      </w:r>
    </w:p>
    <w:p w14:paraId="000000CD" w14:textId="77777777" w:rsidR="00C875FD" w:rsidRDefault="00C875FD">
      <w:pPr>
        <w:widowControl w:val="0"/>
        <w:spacing w:before="120" w:after="120"/>
        <w:ind w:left="420"/>
        <w:jc w:val="both"/>
        <w:rPr>
          <w:b/>
          <w:sz w:val="24"/>
          <w:szCs w:val="24"/>
        </w:rPr>
      </w:pPr>
    </w:p>
    <w:p w14:paraId="000000CE" w14:textId="77777777" w:rsidR="00C875FD" w:rsidRDefault="000C243A" w:rsidP="00A11A52">
      <w:pPr>
        <w:widowControl w:val="0"/>
        <w:numPr>
          <w:ilvl w:val="0"/>
          <w:numId w:val="10"/>
        </w:numPr>
        <w:spacing w:before="120" w:after="120"/>
        <w:jc w:val="both"/>
        <w:rPr>
          <w:b/>
          <w:sz w:val="24"/>
          <w:szCs w:val="24"/>
        </w:rPr>
      </w:pPr>
      <w:bookmarkStart w:id="17" w:name="_heading=h.2jxsxqh" w:colFirst="0" w:colLast="0"/>
      <w:bookmarkEnd w:id="17"/>
      <w:r>
        <w:rPr>
          <w:b/>
          <w:sz w:val="24"/>
          <w:szCs w:val="24"/>
        </w:rPr>
        <w:t>Clarification meeting / site visit</w:t>
      </w:r>
    </w:p>
    <w:p w14:paraId="000000CF" w14:textId="77777777" w:rsidR="00C875FD" w:rsidRDefault="000C243A" w:rsidP="00D249F0">
      <w:pPr>
        <w:pBdr>
          <w:top w:val="nil"/>
          <w:left w:val="nil"/>
          <w:bottom w:val="nil"/>
          <w:right w:val="nil"/>
          <w:between w:val="nil"/>
        </w:pBdr>
        <w:ind w:left="420"/>
        <w:rPr>
          <w:color w:val="000000"/>
          <w:sz w:val="22"/>
          <w:szCs w:val="22"/>
        </w:rPr>
      </w:pPr>
      <w:r>
        <w:rPr>
          <w:color w:val="000000"/>
          <w:sz w:val="22"/>
          <w:szCs w:val="22"/>
        </w:rPr>
        <w:t xml:space="preserve">No clarification meeting / site visit planned. Visits by individual prospective tenderers during the tender period cannot be organised. </w:t>
      </w:r>
    </w:p>
    <w:p w14:paraId="000000D0" w14:textId="77777777" w:rsidR="00C875FD" w:rsidRDefault="00C875FD">
      <w:pPr>
        <w:pBdr>
          <w:top w:val="nil"/>
          <w:left w:val="nil"/>
          <w:bottom w:val="nil"/>
          <w:right w:val="nil"/>
          <w:between w:val="nil"/>
        </w:pBdr>
        <w:ind w:left="420"/>
        <w:rPr>
          <w:color w:val="000000"/>
          <w:sz w:val="22"/>
          <w:szCs w:val="22"/>
        </w:rPr>
      </w:pPr>
    </w:p>
    <w:p w14:paraId="000000D1" w14:textId="77777777" w:rsidR="00C875FD" w:rsidRDefault="000C243A" w:rsidP="00A11A52">
      <w:pPr>
        <w:widowControl w:val="0"/>
        <w:numPr>
          <w:ilvl w:val="0"/>
          <w:numId w:val="10"/>
        </w:numPr>
        <w:spacing w:before="120" w:after="120"/>
        <w:jc w:val="both"/>
      </w:pPr>
      <w:bookmarkStart w:id="18" w:name="_heading=h.z337ya" w:colFirst="0" w:colLast="0"/>
      <w:bookmarkEnd w:id="18"/>
      <w:r>
        <w:rPr>
          <w:b/>
          <w:sz w:val="24"/>
          <w:szCs w:val="24"/>
        </w:rPr>
        <w:t>Alteration or withdrawal of tenders</w:t>
      </w:r>
    </w:p>
    <w:p w14:paraId="000000D2" w14:textId="77777777" w:rsidR="00C875FD" w:rsidRPr="00A70516" w:rsidRDefault="000C243A" w:rsidP="00A11A52">
      <w:pPr>
        <w:pStyle w:val="Heading2"/>
        <w:keepLines/>
        <w:numPr>
          <w:ilvl w:val="1"/>
          <w:numId w:val="10"/>
        </w:numPr>
        <w:jc w:val="both"/>
        <w:rPr>
          <w:sz w:val="22"/>
          <w:szCs w:val="22"/>
          <w:lang w:val="en-GB"/>
        </w:rPr>
      </w:pPr>
      <w:r w:rsidRPr="00A70516">
        <w:rPr>
          <w:sz w:val="22"/>
          <w:szCs w:val="22"/>
          <w:lang w:val="en-GB"/>
        </w:rPr>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000000D3" w14:textId="77777777" w:rsidR="00C875FD" w:rsidRDefault="00C875FD">
      <w:pPr>
        <w:pBdr>
          <w:top w:val="nil"/>
          <w:left w:val="nil"/>
          <w:bottom w:val="nil"/>
          <w:right w:val="nil"/>
          <w:between w:val="nil"/>
        </w:pBdr>
        <w:ind w:left="420"/>
        <w:rPr>
          <w:color w:val="000000"/>
        </w:rPr>
      </w:pPr>
    </w:p>
    <w:p w14:paraId="000000D4" w14:textId="77777777" w:rsidR="00C875FD" w:rsidRPr="00A70516" w:rsidRDefault="000C243A" w:rsidP="00A11A52">
      <w:pPr>
        <w:pStyle w:val="Heading2"/>
        <w:keepLines/>
        <w:numPr>
          <w:ilvl w:val="1"/>
          <w:numId w:val="10"/>
        </w:numPr>
        <w:jc w:val="both"/>
        <w:rPr>
          <w:sz w:val="22"/>
          <w:szCs w:val="22"/>
          <w:lang w:val="en-GB"/>
        </w:rPr>
      </w:pPr>
      <w:r w:rsidRPr="00A70516">
        <w:rPr>
          <w:sz w:val="22"/>
          <w:szCs w:val="22"/>
          <w:lang w:val="en-GB"/>
        </w:rPr>
        <w:t>Any such notification of alteration or withdrawal must be prepared and submitted in accordance with Article 10. The outer envelope must be marked ‘Alteration’ or ‘Withdrawal’ as appropriate.</w:t>
      </w:r>
    </w:p>
    <w:p w14:paraId="000000D5" w14:textId="77777777" w:rsidR="00C875FD" w:rsidRPr="00A70516" w:rsidRDefault="00C875FD">
      <w:pPr>
        <w:pStyle w:val="Heading2"/>
        <w:keepLines/>
        <w:ind w:left="420"/>
        <w:jc w:val="both"/>
        <w:rPr>
          <w:sz w:val="22"/>
          <w:szCs w:val="22"/>
          <w:lang w:val="en-GB"/>
        </w:rPr>
      </w:pPr>
    </w:p>
    <w:p w14:paraId="000000D6" w14:textId="77777777" w:rsidR="00C875FD" w:rsidRPr="00A70516" w:rsidRDefault="000C243A" w:rsidP="00A11A52">
      <w:pPr>
        <w:pStyle w:val="Heading2"/>
        <w:keepLines/>
        <w:numPr>
          <w:ilvl w:val="1"/>
          <w:numId w:val="10"/>
        </w:numPr>
        <w:jc w:val="both"/>
        <w:rPr>
          <w:sz w:val="22"/>
          <w:szCs w:val="22"/>
          <w:lang w:val="en-GB"/>
        </w:rPr>
      </w:pPr>
      <w:r w:rsidRPr="00A70516">
        <w:rPr>
          <w:sz w:val="22"/>
          <w:szCs w:val="22"/>
          <w:lang w:val="en-GB"/>
        </w:rPr>
        <w:t>No tender may be withdrawn in the interval between the deadline for submission of tenders referred to in Article 10.1 and the expiry of the tender validity period. Withdrawal of a tender during this interval may result in forfeiture of the tender guarantee.</w:t>
      </w:r>
    </w:p>
    <w:p w14:paraId="000000D7" w14:textId="77777777" w:rsidR="00C875FD" w:rsidRDefault="00C875FD"/>
    <w:p w14:paraId="000000D8" w14:textId="77777777" w:rsidR="00C875FD" w:rsidRDefault="000C243A" w:rsidP="00A11A52">
      <w:pPr>
        <w:widowControl w:val="0"/>
        <w:numPr>
          <w:ilvl w:val="0"/>
          <w:numId w:val="10"/>
        </w:numPr>
        <w:spacing w:before="120" w:after="120"/>
        <w:jc w:val="both"/>
        <w:rPr>
          <w:b/>
          <w:sz w:val="24"/>
          <w:szCs w:val="24"/>
        </w:rPr>
      </w:pPr>
      <w:bookmarkStart w:id="19" w:name="_heading=h.3j2qqm3" w:colFirst="0" w:colLast="0"/>
      <w:bookmarkEnd w:id="19"/>
      <w:r>
        <w:rPr>
          <w:b/>
          <w:sz w:val="24"/>
          <w:szCs w:val="24"/>
        </w:rPr>
        <w:t>Costs of preparing tenders</w:t>
      </w:r>
    </w:p>
    <w:p w14:paraId="000000D9" w14:textId="77777777" w:rsidR="00C875FD" w:rsidRDefault="000C243A" w:rsidP="00C46881">
      <w:pPr>
        <w:tabs>
          <w:tab w:val="left" w:pos="567"/>
        </w:tabs>
        <w:ind w:left="426"/>
        <w:jc w:val="both"/>
        <w:rPr>
          <w:sz w:val="22"/>
          <w:szCs w:val="22"/>
        </w:rPr>
      </w:pPr>
      <w:r>
        <w:rPr>
          <w:sz w:val="22"/>
          <w:szCs w:val="22"/>
        </w:rPr>
        <w:t>No costs incurred by the tenderer in preparing and submitting the tender are reimbursable. All such costs will be borne by the tenderer.</w:t>
      </w:r>
    </w:p>
    <w:p w14:paraId="000000DA" w14:textId="77777777" w:rsidR="00C875FD" w:rsidRDefault="00C875FD">
      <w:pPr>
        <w:tabs>
          <w:tab w:val="left" w:pos="567"/>
        </w:tabs>
        <w:ind w:left="567"/>
        <w:jc w:val="both"/>
        <w:rPr>
          <w:sz w:val="22"/>
          <w:szCs w:val="22"/>
        </w:rPr>
      </w:pPr>
    </w:p>
    <w:p w14:paraId="000000DB" w14:textId="77777777" w:rsidR="00C875FD" w:rsidRDefault="000C243A" w:rsidP="00A11A52">
      <w:pPr>
        <w:widowControl w:val="0"/>
        <w:numPr>
          <w:ilvl w:val="0"/>
          <w:numId w:val="10"/>
        </w:numPr>
        <w:spacing w:before="120" w:after="120"/>
        <w:jc w:val="both"/>
        <w:rPr>
          <w:b/>
          <w:sz w:val="24"/>
          <w:szCs w:val="24"/>
        </w:rPr>
      </w:pPr>
      <w:r>
        <w:rPr>
          <w:b/>
          <w:sz w:val="24"/>
          <w:szCs w:val="24"/>
        </w:rPr>
        <w:t>Ownership of tenders</w:t>
      </w:r>
    </w:p>
    <w:p w14:paraId="000000DC" w14:textId="77777777" w:rsidR="00C875FD" w:rsidRDefault="000C243A" w:rsidP="00C46881">
      <w:pPr>
        <w:ind w:left="426"/>
        <w:jc w:val="both"/>
        <w:rPr>
          <w:sz w:val="22"/>
          <w:szCs w:val="22"/>
        </w:rPr>
      </w:pPr>
      <w:r>
        <w:rPr>
          <w:sz w:val="22"/>
          <w:szCs w:val="22"/>
        </w:rPr>
        <w:t>The contracting authority retains ownership of all tenders received under this tender procedure. Consequently, tenderers have no right to have their tenders returned to them.</w:t>
      </w:r>
    </w:p>
    <w:p w14:paraId="000000DD" w14:textId="77777777" w:rsidR="00C875FD" w:rsidRDefault="00C875FD">
      <w:pPr>
        <w:ind w:left="567"/>
        <w:jc w:val="both"/>
        <w:rPr>
          <w:sz w:val="22"/>
          <w:szCs w:val="22"/>
        </w:rPr>
      </w:pPr>
    </w:p>
    <w:p w14:paraId="000000DE" w14:textId="77777777" w:rsidR="00C875FD" w:rsidRDefault="000C243A" w:rsidP="00A11A52">
      <w:pPr>
        <w:widowControl w:val="0"/>
        <w:numPr>
          <w:ilvl w:val="0"/>
          <w:numId w:val="10"/>
        </w:numPr>
        <w:spacing w:before="120" w:after="120"/>
        <w:jc w:val="both"/>
        <w:rPr>
          <w:b/>
          <w:sz w:val="24"/>
          <w:szCs w:val="24"/>
        </w:rPr>
      </w:pPr>
      <w:bookmarkStart w:id="20" w:name="_heading=h.1y810tw" w:colFirst="0" w:colLast="0"/>
      <w:bookmarkEnd w:id="20"/>
      <w:r>
        <w:rPr>
          <w:b/>
          <w:sz w:val="24"/>
          <w:szCs w:val="24"/>
        </w:rPr>
        <w:t>Joint venture or consortium</w:t>
      </w:r>
    </w:p>
    <w:p w14:paraId="000000DF" w14:textId="77777777" w:rsidR="00C875FD" w:rsidRPr="00A70516" w:rsidRDefault="000C243A" w:rsidP="00A11A52">
      <w:pPr>
        <w:pStyle w:val="Heading2"/>
        <w:keepLines/>
        <w:numPr>
          <w:ilvl w:val="1"/>
          <w:numId w:val="10"/>
        </w:numPr>
        <w:jc w:val="both"/>
        <w:rPr>
          <w:sz w:val="22"/>
          <w:szCs w:val="22"/>
          <w:lang w:val="en-GB"/>
        </w:rPr>
      </w:pPr>
      <w:r w:rsidRPr="00A70516">
        <w:rPr>
          <w:sz w:val="22"/>
          <w:szCs w:val="22"/>
          <w:lang w:val="en-GB"/>
        </w:rPr>
        <w:lastRenderedPageBreak/>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000000E0" w14:textId="77777777" w:rsidR="00C875FD" w:rsidRDefault="00C875FD"/>
    <w:p w14:paraId="000000E1" w14:textId="77777777" w:rsidR="00C875FD" w:rsidRPr="00A70516" w:rsidRDefault="000C243A" w:rsidP="00A11A52">
      <w:pPr>
        <w:pStyle w:val="Heading2"/>
        <w:keepLines/>
        <w:numPr>
          <w:ilvl w:val="1"/>
          <w:numId w:val="10"/>
        </w:numPr>
        <w:jc w:val="both"/>
        <w:rPr>
          <w:sz w:val="22"/>
          <w:szCs w:val="22"/>
          <w:lang w:val="en-GB"/>
        </w:rPr>
      </w:pPr>
      <w:r w:rsidRPr="00A70516">
        <w:rPr>
          <w:sz w:val="22"/>
          <w:szCs w:val="22"/>
          <w:lang w:val="en-GB"/>
        </w:rPr>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000000E2" w14:textId="77777777" w:rsidR="00C875FD" w:rsidRDefault="00C875FD">
      <w:pPr>
        <w:spacing w:before="120" w:after="120"/>
        <w:jc w:val="both"/>
        <w:rPr>
          <w:sz w:val="22"/>
          <w:szCs w:val="22"/>
        </w:rPr>
      </w:pPr>
    </w:p>
    <w:p w14:paraId="000000E3" w14:textId="77777777" w:rsidR="00C875FD" w:rsidRDefault="000C243A" w:rsidP="00A11A52">
      <w:pPr>
        <w:widowControl w:val="0"/>
        <w:numPr>
          <w:ilvl w:val="0"/>
          <w:numId w:val="10"/>
        </w:numPr>
        <w:spacing w:before="120" w:after="120"/>
        <w:jc w:val="both"/>
        <w:rPr>
          <w:b/>
          <w:sz w:val="24"/>
          <w:szCs w:val="24"/>
        </w:rPr>
      </w:pPr>
      <w:bookmarkStart w:id="21" w:name="_heading=h.4i7ojhp" w:colFirst="0" w:colLast="0"/>
      <w:bookmarkEnd w:id="21"/>
      <w:r>
        <w:rPr>
          <w:b/>
          <w:sz w:val="24"/>
          <w:szCs w:val="24"/>
        </w:rPr>
        <w:t>Opening of tenders</w:t>
      </w:r>
    </w:p>
    <w:p w14:paraId="000000E4" w14:textId="77777777"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The purpose of the opening session is to check whether the tenders are complete, whether the requisite tender guarantees have been provided, whether the required documents have been properly included and whether the tenders are generally in order.</w:t>
      </w:r>
    </w:p>
    <w:p w14:paraId="000000E5" w14:textId="77777777" w:rsidR="00C875FD" w:rsidRDefault="00C875FD">
      <w:pPr>
        <w:pBdr>
          <w:top w:val="nil"/>
          <w:left w:val="nil"/>
          <w:bottom w:val="nil"/>
          <w:right w:val="nil"/>
          <w:between w:val="nil"/>
        </w:pBdr>
        <w:ind w:left="420"/>
        <w:rPr>
          <w:color w:val="000000"/>
          <w:sz w:val="22"/>
          <w:szCs w:val="22"/>
        </w:rPr>
      </w:pPr>
    </w:p>
    <w:p w14:paraId="000000E6" w14:textId="4090805C" w:rsidR="00C875FD" w:rsidRPr="00A70516" w:rsidRDefault="000C243A" w:rsidP="00A11A52">
      <w:pPr>
        <w:numPr>
          <w:ilvl w:val="1"/>
          <w:numId w:val="10"/>
        </w:numPr>
        <w:pBdr>
          <w:top w:val="nil"/>
          <w:left w:val="nil"/>
          <w:bottom w:val="nil"/>
          <w:right w:val="nil"/>
          <w:between w:val="nil"/>
        </w:pBdr>
        <w:rPr>
          <w:color w:val="000000"/>
          <w:sz w:val="22"/>
          <w:szCs w:val="22"/>
        </w:rPr>
      </w:pPr>
      <w:r w:rsidRPr="002D5D38">
        <w:rPr>
          <w:color w:val="000000"/>
          <w:sz w:val="22"/>
          <w:szCs w:val="22"/>
        </w:rPr>
        <w:t xml:space="preserve">The tenders will be opened </w:t>
      </w:r>
      <w:sdt>
        <w:sdtPr>
          <w:tag w:val="goog_rdk_5"/>
          <w:id w:val="-1650584425"/>
        </w:sdtPr>
        <w:sdtEndPr/>
        <w:sdtContent/>
      </w:sdt>
      <w:r w:rsidRPr="002D5D38">
        <w:rPr>
          <w:color w:val="000000"/>
          <w:sz w:val="22"/>
          <w:szCs w:val="22"/>
        </w:rPr>
        <w:t xml:space="preserve">in public session on </w:t>
      </w:r>
      <w:r w:rsidRPr="00F10ACC">
        <w:rPr>
          <w:color w:val="000000"/>
          <w:sz w:val="22"/>
          <w:szCs w:val="22"/>
        </w:rPr>
        <w:t>&lt;</w:t>
      </w:r>
      <w:r w:rsidR="00F10ACC" w:rsidRPr="00F10ACC">
        <w:rPr>
          <w:color w:val="000000"/>
          <w:sz w:val="22"/>
          <w:szCs w:val="22"/>
        </w:rPr>
        <w:t xml:space="preserve"> </w:t>
      </w:r>
      <w:r w:rsidR="00227B65">
        <w:rPr>
          <w:b/>
          <w:bCs/>
          <w:color w:val="000000"/>
          <w:sz w:val="22"/>
          <w:szCs w:val="22"/>
          <w:u w:val="single"/>
        </w:rPr>
        <w:t>18</w:t>
      </w:r>
      <w:r w:rsidR="00E82A54" w:rsidRPr="00F10ACC">
        <w:rPr>
          <w:b/>
          <w:bCs/>
          <w:color w:val="000000"/>
          <w:sz w:val="22"/>
          <w:szCs w:val="22"/>
          <w:u w:val="single"/>
        </w:rPr>
        <w:t>/</w:t>
      </w:r>
      <w:r w:rsidR="00F870C2" w:rsidRPr="00F10ACC">
        <w:rPr>
          <w:b/>
          <w:bCs/>
          <w:color w:val="000000"/>
          <w:sz w:val="22"/>
          <w:szCs w:val="22"/>
          <w:u w:val="single"/>
        </w:rPr>
        <w:t>02</w:t>
      </w:r>
      <w:r w:rsidR="00E82A54" w:rsidRPr="00F10ACC">
        <w:rPr>
          <w:b/>
          <w:bCs/>
          <w:color w:val="000000"/>
          <w:sz w:val="22"/>
          <w:szCs w:val="22"/>
          <w:u w:val="single"/>
        </w:rPr>
        <w:t xml:space="preserve">/2022 </w:t>
      </w:r>
      <w:r w:rsidR="00227B65">
        <w:rPr>
          <w:b/>
          <w:bCs/>
          <w:color w:val="000000"/>
          <w:sz w:val="22"/>
          <w:szCs w:val="22"/>
          <w:u w:val="single"/>
        </w:rPr>
        <w:t>10</w:t>
      </w:r>
      <w:r w:rsidR="00C64C82" w:rsidRPr="00F10ACC">
        <w:rPr>
          <w:b/>
          <w:bCs/>
          <w:color w:val="000000"/>
          <w:sz w:val="22"/>
          <w:szCs w:val="22"/>
          <w:u w:val="single"/>
        </w:rPr>
        <w:t>:00</w:t>
      </w:r>
      <w:r w:rsidR="00227B65">
        <w:rPr>
          <w:b/>
          <w:bCs/>
          <w:color w:val="000000"/>
          <w:sz w:val="22"/>
          <w:szCs w:val="22"/>
          <w:u w:val="single"/>
        </w:rPr>
        <w:t xml:space="preserve"> AM</w:t>
      </w:r>
      <w:r w:rsidR="00C64C82" w:rsidRPr="00F10ACC">
        <w:rPr>
          <w:b/>
          <w:bCs/>
          <w:color w:val="000000"/>
          <w:sz w:val="22"/>
          <w:szCs w:val="22"/>
          <w:u w:val="single"/>
        </w:rPr>
        <w:t xml:space="preserve"> </w:t>
      </w:r>
      <w:r w:rsidR="00B86C2F" w:rsidRPr="00F10ACC">
        <w:rPr>
          <w:b/>
          <w:bCs/>
          <w:color w:val="000000"/>
          <w:sz w:val="22"/>
          <w:szCs w:val="22"/>
          <w:u w:val="single"/>
        </w:rPr>
        <w:t>(Myanmar time zone GMT +6:30)</w:t>
      </w:r>
      <w:r w:rsidR="00B86C2F">
        <w:rPr>
          <w:color w:val="000000"/>
          <w:sz w:val="22"/>
          <w:szCs w:val="22"/>
        </w:rPr>
        <w:t xml:space="preserve"> </w:t>
      </w:r>
      <w:r w:rsidRPr="00F10ACC">
        <w:rPr>
          <w:color w:val="000000"/>
          <w:sz w:val="22"/>
          <w:szCs w:val="22"/>
        </w:rPr>
        <w:t>&gt;</w:t>
      </w:r>
      <w:r w:rsidRPr="002D5D38">
        <w:rPr>
          <w:color w:val="000000"/>
          <w:sz w:val="22"/>
          <w:szCs w:val="22"/>
        </w:rPr>
        <w:t xml:space="preserve"> at </w:t>
      </w:r>
      <w:r w:rsidR="007872F1" w:rsidRPr="007872F1">
        <w:rPr>
          <w:color w:val="000000"/>
          <w:sz w:val="22"/>
          <w:szCs w:val="22"/>
        </w:rPr>
        <w:t>Italian Agency for Development Cooperation, Yangon – AICS Hanoi Office Casa Italia, no. 18, Le Phung Hieu Street, Trang Tien Ward, Ha Noi, Viet Nam</w:t>
      </w:r>
      <w:r w:rsidR="002D5D38" w:rsidRPr="007872F1">
        <w:rPr>
          <w:color w:val="000000"/>
          <w:sz w:val="22"/>
          <w:szCs w:val="22"/>
        </w:rPr>
        <w:t xml:space="preserve"> </w:t>
      </w:r>
      <w:r w:rsidRPr="007872F1">
        <w:rPr>
          <w:color w:val="000000"/>
          <w:sz w:val="22"/>
          <w:szCs w:val="22"/>
        </w:rPr>
        <w:t>by the appointed committee. The committee will draw up minutes of the meeting, which will be available on request.</w:t>
      </w:r>
    </w:p>
    <w:p w14:paraId="000000E7" w14:textId="77777777" w:rsidR="00C875FD" w:rsidRDefault="00C875FD">
      <w:pPr>
        <w:ind w:left="567"/>
        <w:jc w:val="both"/>
        <w:rPr>
          <w:sz w:val="22"/>
          <w:szCs w:val="22"/>
        </w:rPr>
      </w:pPr>
    </w:p>
    <w:p w14:paraId="000000E8" w14:textId="0EF3A762" w:rsidR="00C875FD" w:rsidRDefault="000C243A">
      <w:pPr>
        <w:ind w:left="420"/>
        <w:jc w:val="both"/>
        <w:rPr>
          <w:sz w:val="22"/>
          <w:szCs w:val="22"/>
        </w:rPr>
      </w:pPr>
      <w:r>
        <w:rPr>
          <w:sz w:val="22"/>
          <w:szCs w:val="22"/>
        </w:rPr>
        <w:t>In the case that at the date of the opening session some tenders have not been delivered to the contracting authority</w:t>
      </w:r>
      <w:r w:rsidR="00F10ACC">
        <w:rPr>
          <w:sz w:val="22"/>
          <w:szCs w:val="22"/>
        </w:rPr>
        <w:t>,</w:t>
      </w:r>
      <w:r>
        <w:rPr>
          <w:sz w:val="22"/>
          <w:szCs w:val="22"/>
        </w:rPr>
        <w:t xml:space="preserve"> but their representatives can show evidence that it has been sent on time, the contracting authority will allow them to participate in the first opening session and inform all representatives of the tenderers that a second opening session will be organised.</w:t>
      </w:r>
    </w:p>
    <w:p w14:paraId="000000E9" w14:textId="77777777" w:rsidR="00C875FD" w:rsidRDefault="00C875FD">
      <w:pPr>
        <w:ind w:left="567"/>
        <w:jc w:val="both"/>
        <w:rPr>
          <w:sz w:val="22"/>
          <w:szCs w:val="22"/>
        </w:rPr>
      </w:pPr>
    </w:p>
    <w:p w14:paraId="000000EA" w14:textId="13DBE037"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At the tender opening, the tenderers’ names, the tender prices, any discount offered, written notifications of alteration and withdrawal, and such other information as the contracting authority may consider appropriate may be announced.</w:t>
      </w:r>
    </w:p>
    <w:p w14:paraId="000000EB" w14:textId="77777777" w:rsidR="00C875FD" w:rsidRDefault="00C875FD">
      <w:pPr>
        <w:pBdr>
          <w:top w:val="nil"/>
          <w:left w:val="nil"/>
          <w:bottom w:val="nil"/>
          <w:right w:val="nil"/>
          <w:between w:val="nil"/>
        </w:pBdr>
        <w:ind w:left="420"/>
        <w:rPr>
          <w:color w:val="000000"/>
          <w:sz w:val="22"/>
          <w:szCs w:val="22"/>
        </w:rPr>
      </w:pPr>
    </w:p>
    <w:p w14:paraId="000000EC" w14:textId="77777777"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 xml:space="preserve">After the </w:t>
      </w:r>
      <w:sdt>
        <w:sdtPr>
          <w:tag w:val="goog_rdk_6"/>
          <w:id w:val="-999190542"/>
        </w:sdtPr>
        <w:sdtEndPr/>
        <w:sdtContent/>
      </w:sdt>
      <w:r>
        <w:rPr>
          <w:color w:val="000000"/>
          <w:sz w:val="22"/>
          <w:szCs w:val="22"/>
        </w:rPr>
        <w:t>public opening of the tenders, no information relating to the examination, clarification, evaluation and comparison of tenders, or recommendations concerning the award of the contract can be disclosed until after the contract has been awarded.</w:t>
      </w:r>
    </w:p>
    <w:p w14:paraId="000000ED" w14:textId="77777777" w:rsidR="00C875FD" w:rsidRDefault="00C875FD">
      <w:pPr>
        <w:jc w:val="both"/>
        <w:rPr>
          <w:sz w:val="22"/>
          <w:szCs w:val="22"/>
        </w:rPr>
      </w:pPr>
    </w:p>
    <w:p w14:paraId="000000EE" w14:textId="34690CBB"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Any attempt by tenderers to influence the evaluation committee in the process of examination, clarification, evaluation</w:t>
      </w:r>
      <w:r w:rsidR="00F10ACC">
        <w:rPr>
          <w:color w:val="000000"/>
          <w:sz w:val="22"/>
          <w:szCs w:val="22"/>
        </w:rPr>
        <w:t>,</w:t>
      </w:r>
      <w:r>
        <w:rPr>
          <w:color w:val="000000"/>
          <w:sz w:val="22"/>
          <w:szCs w:val="22"/>
        </w:rPr>
        <w:t xml:space="preserve"> and comparison of tenders, to obtain information on how the procedure is progressing or to influence the contracting authority in its decision concerning the award of the contract will result in the immediate rejection of their tenders.</w:t>
      </w:r>
    </w:p>
    <w:p w14:paraId="000000EF" w14:textId="77777777" w:rsidR="00C875FD" w:rsidRDefault="00C875FD">
      <w:pPr>
        <w:jc w:val="both"/>
        <w:rPr>
          <w:sz w:val="22"/>
          <w:szCs w:val="22"/>
        </w:rPr>
      </w:pPr>
    </w:p>
    <w:p w14:paraId="000000F0" w14:textId="0AC15F76"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All tenders received after the deadline for submission specified in the contract notice or these instructions will be kept by the contracting authority. No liability can be accepted for late delivery of tenders. Late tenders will be rejected and will not be evaluated.</w:t>
      </w:r>
    </w:p>
    <w:p w14:paraId="000000F1" w14:textId="77777777" w:rsidR="00C875FD" w:rsidRDefault="00C875FD">
      <w:pPr>
        <w:jc w:val="both"/>
        <w:rPr>
          <w:sz w:val="22"/>
          <w:szCs w:val="22"/>
        </w:rPr>
      </w:pPr>
    </w:p>
    <w:p w14:paraId="000000F2" w14:textId="77777777" w:rsidR="00C875FD" w:rsidRDefault="000C243A" w:rsidP="00A11A52">
      <w:pPr>
        <w:widowControl w:val="0"/>
        <w:numPr>
          <w:ilvl w:val="0"/>
          <w:numId w:val="10"/>
        </w:numPr>
        <w:spacing w:before="120" w:after="120"/>
        <w:jc w:val="both"/>
        <w:rPr>
          <w:b/>
          <w:sz w:val="24"/>
          <w:szCs w:val="24"/>
        </w:rPr>
      </w:pPr>
      <w:bookmarkStart w:id="22" w:name="_heading=h.2xcytpi" w:colFirst="0" w:colLast="0"/>
      <w:bookmarkEnd w:id="22"/>
      <w:r>
        <w:rPr>
          <w:b/>
          <w:sz w:val="24"/>
          <w:szCs w:val="24"/>
        </w:rPr>
        <w:t>Evaluation of tenders</w:t>
      </w:r>
    </w:p>
    <w:p w14:paraId="000000F3" w14:textId="77777777" w:rsidR="00C875FD" w:rsidRDefault="000C243A" w:rsidP="00A11A52">
      <w:pPr>
        <w:numPr>
          <w:ilvl w:val="1"/>
          <w:numId w:val="10"/>
        </w:numPr>
        <w:pBdr>
          <w:top w:val="nil"/>
          <w:left w:val="nil"/>
          <w:bottom w:val="nil"/>
          <w:right w:val="nil"/>
          <w:between w:val="nil"/>
        </w:pBdr>
        <w:jc w:val="both"/>
        <w:rPr>
          <w:color w:val="000000"/>
          <w:sz w:val="22"/>
          <w:szCs w:val="22"/>
        </w:rPr>
      </w:pPr>
      <w:r>
        <w:rPr>
          <w:color w:val="000000"/>
          <w:sz w:val="22"/>
          <w:szCs w:val="22"/>
        </w:rPr>
        <w:t>Examination of the administrative conformity of tenders.</w:t>
      </w:r>
    </w:p>
    <w:p w14:paraId="000000F4" w14:textId="77777777" w:rsidR="00C875FD" w:rsidRDefault="00C875FD">
      <w:pPr>
        <w:pBdr>
          <w:top w:val="nil"/>
          <w:left w:val="nil"/>
          <w:bottom w:val="nil"/>
          <w:right w:val="nil"/>
          <w:between w:val="nil"/>
        </w:pBdr>
        <w:ind w:left="420"/>
        <w:rPr>
          <w:color w:val="000000"/>
        </w:rPr>
      </w:pPr>
    </w:p>
    <w:p w14:paraId="000000F5" w14:textId="3D1A2944" w:rsidR="00C875FD" w:rsidRDefault="000C243A" w:rsidP="00C46881">
      <w:pPr>
        <w:ind w:left="426"/>
        <w:jc w:val="both"/>
        <w:rPr>
          <w:sz w:val="22"/>
          <w:szCs w:val="22"/>
        </w:rPr>
      </w:pPr>
      <w:r>
        <w:rPr>
          <w:sz w:val="22"/>
          <w:szCs w:val="22"/>
        </w:rPr>
        <w:t>The aim at this stage is to check that tenders comply with the essential requirements of the tender dossier. A tender is deemed to comply if it satisfies all the conditions, procedures</w:t>
      </w:r>
      <w:r w:rsidR="00F10ACC">
        <w:rPr>
          <w:sz w:val="22"/>
          <w:szCs w:val="22"/>
        </w:rPr>
        <w:t>,</w:t>
      </w:r>
      <w:r>
        <w:rPr>
          <w:sz w:val="22"/>
          <w:szCs w:val="22"/>
        </w:rPr>
        <w:t xml:space="preserve"> and specifications in the tender dossier without substantially departing from or attaching restrictions to them.</w:t>
      </w:r>
    </w:p>
    <w:p w14:paraId="000000F6" w14:textId="77777777" w:rsidR="00C875FD" w:rsidRDefault="00C875FD">
      <w:pPr>
        <w:ind w:left="567"/>
        <w:jc w:val="both"/>
      </w:pPr>
    </w:p>
    <w:p w14:paraId="000000F7" w14:textId="2FADEC8C" w:rsidR="00C875FD" w:rsidRDefault="000C243A" w:rsidP="00C46881">
      <w:pPr>
        <w:ind w:left="426"/>
        <w:jc w:val="both"/>
      </w:pPr>
      <w:r>
        <w:rPr>
          <w:sz w:val="22"/>
          <w:szCs w:val="22"/>
        </w:rPr>
        <w:t>Substantial departures or restrictions are those which affect the scope, quality</w:t>
      </w:r>
      <w:r w:rsidR="00F10ACC">
        <w:rPr>
          <w:sz w:val="22"/>
          <w:szCs w:val="22"/>
        </w:rPr>
        <w:t>,</w:t>
      </w:r>
      <w:r>
        <w:rPr>
          <w:sz w:val="22"/>
          <w:szCs w:val="22"/>
        </w:rPr>
        <w:t xml:space="preserve">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000000F8" w14:textId="2E8C7AE1" w:rsidR="00C875FD" w:rsidRDefault="00C46881" w:rsidP="00C46881">
      <w:pPr>
        <w:ind w:left="426"/>
        <w:jc w:val="both"/>
        <w:rPr>
          <w:sz w:val="22"/>
          <w:szCs w:val="22"/>
        </w:rPr>
      </w:pPr>
      <w:r>
        <w:rPr>
          <w:sz w:val="22"/>
          <w:szCs w:val="22"/>
        </w:rPr>
        <w:t>I</w:t>
      </w:r>
      <w:r w:rsidR="000C243A">
        <w:rPr>
          <w:sz w:val="22"/>
          <w:szCs w:val="22"/>
        </w:rPr>
        <w:t>f a tender does not comply with the tender dossier, it will be rejected immediately and may not subsequently be made to comply by correcting it or withdrawing the departure or restriction.</w:t>
      </w:r>
    </w:p>
    <w:p w14:paraId="000000F9" w14:textId="77777777" w:rsidR="00C875FD" w:rsidRDefault="00C875FD">
      <w:pPr>
        <w:ind w:left="567"/>
        <w:jc w:val="both"/>
        <w:rPr>
          <w:sz w:val="22"/>
          <w:szCs w:val="22"/>
        </w:rPr>
      </w:pPr>
    </w:p>
    <w:p w14:paraId="000000FA" w14:textId="77777777" w:rsidR="00C875FD" w:rsidRPr="007F5C50" w:rsidRDefault="000C243A" w:rsidP="00A11A52">
      <w:pPr>
        <w:pStyle w:val="Heading2"/>
        <w:numPr>
          <w:ilvl w:val="1"/>
          <w:numId w:val="10"/>
        </w:numPr>
        <w:jc w:val="both"/>
        <w:rPr>
          <w:sz w:val="22"/>
          <w:szCs w:val="22"/>
          <w:lang w:val="en-US"/>
        </w:rPr>
      </w:pPr>
      <w:r w:rsidRPr="007F5C50">
        <w:rPr>
          <w:sz w:val="22"/>
          <w:szCs w:val="22"/>
          <w:lang w:val="en-US"/>
        </w:rPr>
        <w:t>Technical evaluation</w:t>
      </w:r>
    </w:p>
    <w:p w14:paraId="000000FB" w14:textId="77777777" w:rsidR="00C875FD" w:rsidRDefault="00C875FD">
      <w:pPr>
        <w:pBdr>
          <w:top w:val="nil"/>
          <w:left w:val="nil"/>
          <w:bottom w:val="nil"/>
          <w:right w:val="nil"/>
          <w:between w:val="nil"/>
        </w:pBdr>
        <w:ind w:left="420"/>
        <w:rPr>
          <w:color w:val="000000"/>
        </w:rPr>
      </w:pPr>
    </w:p>
    <w:p w14:paraId="000000FC" w14:textId="77777777" w:rsidR="00C875FD" w:rsidRDefault="000C243A" w:rsidP="00C46881">
      <w:pPr>
        <w:ind w:left="426"/>
        <w:jc w:val="both"/>
        <w:rPr>
          <w:sz w:val="22"/>
          <w:szCs w:val="22"/>
        </w:rPr>
      </w:pPr>
      <w:bookmarkStart w:id="23" w:name="_heading=h.1ci93xb" w:colFirst="0" w:colLast="0"/>
      <w:bookmarkEnd w:id="23"/>
      <w:r>
        <w:rPr>
          <w:sz w:val="22"/>
          <w:szCs w:val="22"/>
        </w:rPr>
        <w:t>After analysing the tenders deemed to comply in administrative terms, the evaluation committee will rule on the technical admissibility of each tender, classifying it as technically compliant or non-compliant.</w:t>
      </w:r>
    </w:p>
    <w:p w14:paraId="000000FD" w14:textId="77777777" w:rsidR="00C875FD" w:rsidRDefault="00C875FD">
      <w:pPr>
        <w:ind w:left="567"/>
        <w:jc w:val="both"/>
        <w:rPr>
          <w:sz w:val="22"/>
          <w:szCs w:val="22"/>
        </w:rPr>
      </w:pPr>
    </w:p>
    <w:p w14:paraId="000000FE" w14:textId="77777777" w:rsidR="00C875FD" w:rsidRPr="00A70516" w:rsidRDefault="000C243A" w:rsidP="00C46881">
      <w:pPr>
        <w:pStyle w:val="Heading2"/>
        <w:keepNext w:val="0"/>
        <w:ind w:left="426"/>
        <w:jc w:val="both"/>
        <w:rPr>
          <w:sz w:val="22"/>
          <w:szCs w:val="22"/>
          <w:lang w:val="en-GB"/>
        </w:rPr>
      </w:pPr>
      <w:r w:rsidRPr="00A70516">
        <w:rPr>
          <w:sz w:val="22"/>
          <w:szCs w:val="22"/>
          <w:lang w:val="en-GB"/>
        </w:rPr>
        <w:t>The minimum qualifications required (see selection criteria) in the additional information about the contract notice are to be evaluated at the start of this stage.</w:t>
      </w:r>
    </w:p>
    <w:p w14:paraId="000000FF" w14:textId="77777777" w:rsidR="00C875FD" w:rsidRDefault="00C875FD"/>
    <w:p w14:paraId="00000100" w14:textId="312F7929" w:rsidR="00C875FD" w:rsidRDefault="002C6265" w:rsidP="00C46881">
      <w:pPr>
        <w:ind w:left="426"/>
        <w:jc w:val="both"/>
        <w:rPr>
          <w:sz w:val="22"/>
          <w:szCs w:val="22"/>
        </w:rPr>
      </w:pPr>
      <w:r w:rsidRPr="00E82A54">
        <w:rPr>
          <w:sz w:val="22"/>
          <w:szCs w:val="22"/>
        </w:rPr>
        <w:t xml:space="preserve">The quality of </w:t>
      </w:r>
      <w:r w:rsidR="000C243A" w:rsidRPr="00E82A54">
        <w:rPr>
          <w:sz w:val="22"/>
          <w:szCs w:val="22"/>
        </w:rPr>
        <w:t>after-sales service</w:t>
      </w:r>
      <w:r w:rsidR="00980842" w:rsidRPr="00E82A54">
        <w:rPr>
          <w:sz w:val="22"/>
          <w:szCs w:val="22"/>
        </w:rPr>
        <w:t>s</w:t>
      </w:r>
      <w:r w:rsidR="000C243A" w:rsidRPr="00E82A54">
        <w:rPr>
          <w:sz w:val="22"/>
          <w:szCs w:val="22"/>
        </w:rPr>
        <w:t xml:space="preserve"> will also be evaluated by using yes/no criteria as specified in the </w:t>
      </w:r>
      <w:r w:rsidR="00C46881" w:rsidRPr="00E82A54">
        <w:rPr>
          <w:sz w:val="22"/>
          <w:szCs w:val="22"/>
        </w:rPr>
        <w:t>T</w:t>
      </w:r>
      <w:r w:rsidR="000C243A" w:rsidRPr="00E82A54">
        <w:rPr>
          <w:sz w:val="22"/>
          <w:szCs w:val="22"/>
        </w:rPr>
        <w:t xml:space="preserve">ender </w:t>
      </w:r>
      <w:r w:rsidR="00C46881" w:rsidRPr="00E82A54">
        <w:rPr>
          <w:sz w:val="22"/>
          <w:szCs w:val="22"/>
        </w:rPr>
        <w:t>D</w:t>
      </w:r>
      <w:r w:rsidR="000C243A" w:rsidRPr="00E82A54">
        <w:rPr>
          <w:sz w:val="22"/>
          <w:szCs w:val="22"/>
        </w:rPr>
        <w:t>ossier.</w:t>
      </w:r>
    </w:p>
    <w:p w14:paraId="00000101" w14:textId="77777777" w:rsidR="00C875FD" w:rsidRDefault="00C875FD">
      <w:pPr>
        <w:ind w:left="567"/>
        <w:jc w:val="both"/>
        <w:rPr>
          <w:sz w:val="22"/>
          <w:szCs w:val="22"/>
        </w:rPr>
      </w:pPr>
    </w:p>
    <w:p w14:paraId="00000102" w14:textId="3E587E57" w:rsidR="00C875FD" w:rsidRPr="00A70516" w:rsidRDefault="000C243A" w:rsidP="00A11A52">
      <w:pPr>
        <w:pStyle w:val="Heading2"/>
        <w:numPr>
          <w:ilvl w:val="1"/>
          <w:numId w:val="10"/>
        </w:numPr>
        <w:jc w:val="both"/>
        <w:rPr>
          <w:sz w:val="22"/>
          <w:szCs w:val="22"/>
          <w:lang w:val="en-GB"/>
        </w:rPr>
      </w:pPr>
      <w:r w:rsidRPr="00A70516">
        <w:rPr>
          <w:sz w:val="22"/>
          <w:szCs w:val="22"/>
          <w:lang w:val="en-GB"/>
        </w:rP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w:t>
      </w:r>
      <w:r w:rsidR="00F10ACC">
        <w:rPr>
          <w:sz w:val="22"/>
          <w:szCs w:val="22"/>
          <w:lang w:val="en-GB"/>
        </w:rPr>
        <w:t>,</w:t>
      </w:r>
      <w:r w:rsidRPr="00A70516">
        <w:rPr>
          <w:sz w:val="22"/>
          <w:szCs w:val="22"/>
          <w:lang w:val="en-GB"/>
        </w:rPr>
        <w:t xml:space="preserve">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00000103" w14:textId="77777777" w:rsidR="00C875FD" w:rsidRDefault="00C875FD">
      <w:pPr>
        <w:pBdr>
          <w:top w:val="nil"/>
          <w:left w:val="nil"/>
          <w:bottom w:val="nil"/>
          <w:right w:val="nil"/>
          <w:between w:val="nil"/>
        </w:pBdr>
        <w:ind w:left="420"/>
        <w:rPr>
          <w:color w:val="000000"/>
        </w:rPr>
      </w:pPr>
    </w:p>
    <w:p w14:paraId="00000104" w14:textId="77777777" w:rsidR="00C875FD" w:rsidRDefault="000C243A" w:rsidP="00A11A52">
      <w:pPr>
        <w:pStyle w:val="Heading2"/>
        <w:numPr>
          <w:ilvl w:val="1"/>
          <w:numId w:val="10"/>
        </w:numPr>
        <w:jc w:val="both"/>
        <w:rPr>
          <w:sz w:val="22"/>
          <w:szCs w:val="22"/>
        </w:rPr>
      </w:pPr>
      <w:r>
        <w:rPr>
          <w:sz w:val="22"/>
          <w:szCs w:val="22"/>
        </w:rPr>
        <w:t xml:space="preserve">Financial </w:t>
      </w:r>
      <w:r w:rsidRPr="007F5C50">
        <w:rPr>
          <w:sz w:val="22"/>
          <w:szCs w:val="22"/>
          <w:lang w:val="en-US"/>
        </w:rPr>
        <w:t>evaluation</w:t>
      </w:r>
    </w:p>
    <w:p w14:paraId="00000105" w14:textId="77777777" w:rsidR="00C875FD" w:rsidRDefault="00C875FD"/>
    <w:p w14:paraId="00000106" w14:textId="77777777" w:rsidR="00C875FD" w:rsidRDefault="000C243A">
      <w:pPr>
        <w:tabs>
          <w:tab w:val="left" w:pos="851"/>
        </w:tabs>
        <w:ind w:left="851" w:hanging="284"/>
        <w:jc w:val="both"/>
        <w:rPr>
          <w:sz w:val="22"/>
          <w:szCs w:val="22"/>
        </w:rPr>
      </w:pPr>
      <w:r>
        <w:rPr>
          <w:sz w:val="22"/>
          <w:szCs w:val="22"/>
        </w:rPr>
        <w:lastRenderedPageBreak/>
        <w:t>a)</w:t>
      </w:r>
      <w:r>
        <w:rPr>
          <w:sz w:val="22"/>
          <w:szCs w:val="22"/>
        </w:rPr>
        <w:tab/>
        <w:t>Tenders found to be technically compliant will be checked for any arithmetical errors in computation and summation. Errors will be corrected by the evaluation committee as follows:</w:t>
      </w:r>
    </w:p>
    <w:p w14:paraId="00000107" w14:textId="77777777" w:rsidR="00C875FD" w:rsidRDefault="000C243A">
      <w:pPr>
        <w:tabs>
          <w:tab w:val="left" w:pos="1418"/>
        </w:tabs>
        <w:ind w:left="1418" w:hanging="284"/>
        <w:jc w:val="both"/>
        <w:rPr>
          <w:sz w:val="22"/>
          <w:szCs w:val="22"/>
        </w:rPr>
      </w:pPr>
      <w:r>
        <w:rPr>
          <w:sz w:val="22"/>
          <w:szCs w:val="22"/>
        </w:rPr>
        <w:t>-</w:t>
      </w:r>
      <w:r>
        <w:rPr>
          <w:sz w:val="22"/>
          <w:szCs w:val="22"/>
        </w:rPr>
        <w:tab/>
        <w:t>where there is a discrepancy between amounts in figures and in words, the amount in words will be the amount taken into account;</w:t>
      </w:r>
    </w:p>
    <w:p w14:paraId="00000108" w14:textId="77777777" w:rsidR="00C875FD" w:rsidRDefault="000C243A">
      <w:pPr>
        <w:tabs>
          <w:tab w:val="left" w:pos="1418"/>
        </w:tabs>
        <w:ind w:left="1418" w:hanging="284"/>
        <w:jc w:val="both"/>
        <w:rPr>
          <w:sz w:val="22"/>
          <w:szCs w:val="22"/>
        </w:rPr>
      </w:pPr>
      <w:r>
        <w:rPr>
          <w:sz w:val="22"/>
          <w:szCs w:val="22"/>
        </w:rPr>
        <w:t>-</w:t>
      </w:r>
      <w:r>
        <w:rPr>
          <w:sz w:val="22"/>
          <w:szCs w:val="22"/>
        </w:rPr>
        <w:tab/>
        <w:t>except for lump-sum contracts, where there is a discrepancy between a unit price and the total amount derived from the multiplication of the unit price and the quantity, the unit price as quoted will be the price taken into account.</w:t>
      </w:r>
    </w:p>
    <w:p w14:paraId="00000109" w14:textId="77777777" w:rsidR="00C875FD" w:rsidRDefault="00C875FD">
      <w:pPr>
        <w:tabs>
          <w:tab w:val="left" w:pos="1418"/>
        </w:tabs>
        <w:ind w:left="1418" w:hanging="284"/>
        <w:jc w:val="both"/>
        <w:rPr>
          <w:sz w:val="22"/>
          <w:szCs w:val="22"/>
        </w:rPr>
      </w:pPr>
    </w:p>
    <w:p w14:paraId="0000010A" w14:textId="77777777" w:rsidR="00C875FD" w:rsidRDefault="000C243A">
      <w:pPr>
        <w:tabs>
          <w:tab w:val="left" w:pos="851"/>
        </w:tabs>
        <w:ind w:left="851" w:hanging="284"/>
        <w:jc w:val="both"/>
        <w:rPr>
          <w:sz w:val="22"/>
          <w:szCs w:val="22"/>
        </w:rPr>
      </w:pPr>
      <w:r>
        <w:rPr>
          <w:sz w:val="22"/>
          <w:szCs w:val="22"/>
        </w:rPr>
        <w:t>b)</w:t>
      </w:r>
      <w:r>
        <w:rPr>
          <w:sz w:val="22"/>
          <w:szCs w:val="22"/>
        </w:rPr>
        <w:tab/>
        <w:t>Amounts corrected in this way will be binding on the tenderer. If the tenderer does not accept them, its tender will be rejected.</w:t>
      </w:r>
    </w:p>
    <w:p w14:paraId="0000010B" w14:textId="77777777" w:rsidR="00C875FD" w:rsidRDefault="00C875FD">
      <w:pPr>
        <w:tabs>
          <w:tab w:val="left" w:pos="851"/>
        </w:tabs>
        <w:ind w:left="851" w:hanging="284"/>
        <w:jc w:val="both"/>
        <w:rPr>
          <w:sz w:val="22"/>
          <w:szCs w:val="22"/>
        </w:rPr>
      </w:pPr>
    </w:p>
    <w:p w14:paraId="0484349F" w14:textId="77777777" w:rsidR="00C46881" w:rsidRDefault="000C243A">
      <w:pPr>
        <w:tabs>
          <w:tab w:val="left" w:pos="851"/>
        </w:tabs>
        <w:ind w:left="851" w:hanging="284"/>
        <w:jc w:val="both"/>
        <w:rPr>
          <w:sz w:val="22"/>
          <w:szCs w:val="22"/>
        </w:rPr>
      </w:pPr>
      <w:r>
        <w:rPr>
          <w:sz w:val="22"/>
          <w:szCs w:val="22"/>
        </w:rPr>
        <w:t xml:space="preserve">c) </w:t>
      </w:r>
      <w:r w:rsidR="00980842">
        <w:rPr>
          <w:sz w:val="22"/>
          <w:szCs w:val="22"/>
        </w:rPr>
        <w:t>T</w:t>
      </w:r>
      <w:r>
        <w:rPr>
          <w:sz w:val="22"/>
          <w:szCs w:val="22"/>
        </w:rPr>
        <w:t xml:space="preserve">he purpose of the financial evaluation process is to identify the </w:t>
      </w:r>
      <w:r>
        <w:rPr>
          <w:b/>
          <w:sz w:val="22"/>
          <w:szCs w:val="22"/>
          <w:u w:val="single"/>
        </w:rPr>
        <w:t>tenderer offering the lowest price</w:t>
      </w:r>
      <w:r>
        <w:rPr>
          <w:sz w:val="22"/>
          <w:szCs w:val="22"/>
        </w:rPr>
        <w:t>.</w:t>
      </w:r>
    </w:p>
    <w:p w14:paraId="0000010C" w14:textId="7EB86EEB" w:rsidR="00C875FD" w:rsidRDefault="000C243A">
      <w:pPr>
        <w:tabs>
          <w:tab w:val="left" w:pos="851"/>
        </w:tabs>
        <w:ind w:left="851" w:hanging="284"/>
        <w:jc w:val="both"/>
        <w:rPr>
          <w:sz w:val="22"/>
          <w:szCs w:val="22"/>
        </w:rPr>
      </w:pPr>
      <w:r>
        <w:rPr>
          <w:sz w:val="22"/>
          <w:szCs w:val="22"/>
        </w:rPr>
        <w:t xml:space="preserve"> </w:t>
      </w:r>
    </w:p>
    <w:p w14:paraId="0000010D" w14:textId="77777777" w:rsidR="00C875FD" w:rsidRPr="00A70516" w:rsidRDefault="000C243A">
      <w:pPr>
        <w:pStyle w:val="Heading2"/>
        <w:ind w:left="567" w:hanging="567"/>
        <w:jc w:val="both"/>
        <w:rPr>
          <w:sz w:val="22"/>
          <w:szCs w:val="22"/>
          <w:lang w:val="en-GB"/>
        </w:rPr>
      </w:pPr>
      <w:r w:rsidRPr="00A70516">
        <w:rPr>
          <w:sz w:val="22"/>
          <w:szCs w:val="22"/>
          <w:lang w:val="en-GB"/>
        </w:rPr>
        <w:t>20.5</w:t>
      </w:r>
      <w:r w:rsidRPr="00A70516">
        <w:rPr>
          <w:sz w:val="22"/>
          <w:szCs w:val="22"/>
          <w:lang w:val="en-GB"/>
        </w:rPr>
        <w:tab/>
        <w:t>Variant solutions</w:t>
      </w:r>
    </w:p>
    <w:p w14:paraId="0000010E" w14:textId="77777777" w:rsidR="00C875FD" w:rsidRDefault="00C875FD"/>
    <w:p w14:paraId="00000110" w14:textId="63F3B462" w:rsidR="00C875FD" w:rsidRDefault="00980842" w:rsidP="007F5C50">
      <w:pPr>
        <w:ind w:left="426"/>
        <w:jc w:val="both"/>
        <w:rPr>
          <w:sz w:val="22"/>
          <w:szCs w:val="22"/>
        </w:rPr>
      </w:pPr>
      <w:r>
        <w:rPr>
          <w:sz w:val="22"/>
          <w:szCs w:val="22"/>
        </w:rPr>
        <w:t>Tenderers are authorised to tender for a variant solution in addition to the present tender,</w:t>
      </w:r>
      <w:r w:rsidR="00F10ACC">
        <w:rPr>
          <w:sz w:val="22"/>
          <w:szCs w:val="22"/>
        </w:rPr>
        <w:t xml:space="preserve"> </w:t>
      </w:r>
      <w:r>
        <w:rPr>
          <w:sz w:val="22"/>
          <w:szCs w:val="22"/>
        </w:rPr>
        <w:t>as specified in art. 1.3</w:t>
      </w:r>
    </w:p>
    <w:p w14:paraId="2AECB0AA" w14:textId="77777777" w:rsidR="00C46881" w:rsidRDefault="00C46881">
      <w:pPr>
        <w:ind w:left="567"/>
        <w:jc w:val="both"/>
      </w:pPr>
    </w:p>
    <w:p w14:paraId="00000111" w14:textId="77777777" w:rsidR="00C875FD" w:rsidRPr="00A70516" w:rsidRDefault="000C243A">
      <w:pPr>
        <w:pStyle w:val="Heading2"/>
        <w:jc w:val="both"/>
        <w:rPr>
          <w:sz w:val="22"/>
          <w:szCs w:val="22"/>
          <w:lang w:val="en-GB"/>
        </w:rPr>
      </w:pPr>
      <w:r w:rsidRPr="00A70516">
        <w:rPr>
          <w:sz w:val="22"/>
          <w:szCs w:val="22"/>
          <w:lang w:val="en-GB"/>
        </w:rPr>
        <w:t>20.6 Award criteria</w:t>
      </w:r>
    </w:p>
    <w:p w14:paraId="00000112" w14:textId="77777777" w:rsidR="00C875FD" w:rsidRDefault="00C875FD">
      <w:pPr>
        <w:pBdr>
          <w:top w:val="nil"/>
          <w:left w:val="nil"/>
          <w:bottom w:val="nil"/>
          <w:right w:val="nil"/>
          <w:between w:val="nil"/>
        </w:pBdr>
        <w:ind w:left="420"/>
        <w:rPr>
          <w:color w:val="000000"/>
        </w:rPr>
      </w:pPr>
    </w:p>
    <w:p w14:paraId="00000113" w14:textId="77777777" w:rsidR="00C875FD" w:rsidRDefault="000C243A" w:rsidP="007F5C50">
      <w:pPr>
        <w:ind w:left="426"/>
        <w:jc w:val="both"/>
        <w:rPr>
          <w:sz w:val="22"/>
          <w:szCs w:val="22"/>
        </w:rPr>
      </w:pPr>
      <w:r>
        <w:rPr>
          <w:b/>
          <w:sz w:val="22"/>
          <w:szCs w:val="22"/>
          <w:u w:val="single"/>
        </w:rPr>
        <w:t>The sole award criterion will be the price. The contract will be awarded to the lowest compliant tender</w:t>
      </w:r>
      <w:r>
        <w:rPr>
          <w:sz w:val="22"/>
          <w:szCs w:val="22"/>
        </w:rPr>
        <w:t>.</w:t>
      </w:r>
    </w:p>
    <w:p w14:paraId="00000114" w14:textId="77777777" w:rsidR="00C875FD" w:rsidRDefault="00C875FD">
      <w:pPr>
        <w:ind w:left="567"/>
        <w:jc w:val="both"/>
      </w:pPr>
    </w:p>
    <w:p w14:paraId="00000115" w14:textId="77777777" w:rsidR="00C875FD" w:rsidRDefault="000C243A" w:rsidP="00A11A52">
      <w:pPr>
        <w:widowControl w:val="0"/>
        <w:numPr>
          <w:ilvl w:val="0"/>
          <w:numId w:val="10"/>
        </w:numPr>
        <w:spacing w:before="120" w:after="120"/>
        <w:jc w:val="both"/>
        <w:rPr>
          <w:b/>
          <w:sz w:val="24"/>
          <w:szCs w:val="24"/>
        </w:rPr>
      </w:pPr>
      <w:r>
        <w:rPr>
          <w:b/>
          <w:sz w:val="24"/>
          <w:szCs w:val="24"/>
        </w:rPr>
        <w:t>Notification of award</w:t>
      </w:r>
    </w:p>
    <w:p w14:paraId="00000116" w14:textId="77777777" w:rsidR="00C875FD" w:rsidRDefault="000C243A" w:rsidP="00A11A52">
      <w:pPr>
        <w:ind w:left="426"/>
        <w:jc w:val="both"/>
        <w:rPr>
          <w:sz w:val="22"/>
          <w:szCs w:val="22"/>
        </w:rPr>
      </w:pPr>
      <w:r>
        <w:rPr>
          <w:sz w:val="22"/>
          <w:szCs w:val="22"/>
        </w:rPr>
        <w:t xml:space="preserve">The contracting authority will inform all tenderers simultaneously and individually of the award decision. </w:t>
      </w:r>
    </w:p>
    <w:p w14:paraId="00000117" w14:textId="77777777" w:rsidR="00C875FD" w:rsidRDefault="00C875FD">
      <w:pPr>
        <w:jc w:val="both"/>
        <w:rPr>
          <w:sz w:val="22"/>
          <w:szCs w:val="22"/>
          <w:highlight w:val="lightGray"/>
        </w:rPr>
      </w:pPr>
    </w:p>
    <w:p w14:paraId="00000118" w14:textId="77777777" w:rsidR="00C875FD" w:rsidRDefault="000C243A" w:rsidP="00A11A52">
      <w:pPr>
        <w:widowControl w:val="0"/>
        <w:numPr>
          <w:ilvl w:val="0"/>
          <w:numId w:val="10"/>
        </w:numPr>
        <w:spacing w:before="120" w:after="120"/>
        <w:jc w:val="both"/>
        <w:rPr>
          <w:b/>
          <w:sz w:val="24"/>
          <w:szCs w:val="24"/>
        </w:rPr>
      </w:pPr>
      <w:bookmarkStart w:id="24" w:name="_heading=h.3whwml4" w:colFirst="0" w:colLast="0"/>
      <w:bookmarkEnd w:id="24"/>
      <w:r>
        <w:rPr>
          <w:b/>
          <w:sz w:val="24"/>
          <w:szCs w:val="24"/>
        </w:rPr>
        <w:t>Signature of the contract and performance guarantee</w:t>
      </w:r>
    </w:p>
    <w:p w14:paraId="00000119" w14:textId="04B23C22" w:rsidR="00C875FD" w:rsidRDefault="000C243A">
      <w:pPr>
        <w:ind w:left="567" w:hanging="567"/>
        <w:jc w:val="both"/>
        <w:rPr>
          <w:sz w:val="22"/>
          <w:szCs w:val="22"/>
        </w:rPr>
      </w:pPr>
      <w:r>
        <w:rPr>
          <w:sz w:val="22"/>
          <w:szCs w:val="22"/>
        </w:rPr>
        <w:t>2</w:t>
      </w:r>
      <w:r w:rsidR="00037FAC">
        <w:rPr>
          <w:sz w:val="22"/>
          <w:szCs w:val="22"/>
        </w:rPr>
        <w:t>2</w:t>
      </w:r>
      <w:r>
        <w:rPr>
          <w:sz w:val="22"/>
          <w:szCs w:val="22"/>
        </w:rPr>
        <w:t>.1</w:t>
      </w:r>
      <w:r>
        <w:rPr>
          <w:sz w:val="22"/>
          <w:szCs w:val="22"/>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Pr>
          <w:b/>
          <w:sz w:val="22"/>
          <w:szCs w:val="22"/>
        </w:rPr>
        <w:t>documentary proof</w:t>
      </w:r>
      <w:r>
        <w:rPr>
          <w:sz w:val="22"/>
          <w:szCs w:val="22"/>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14:paraId="0000011A" w14:textId="77777777" w:rsidR="00C875FD" w:rsidRDefault="000C243A">
      <w:pPr>
        <w:ind w:left="567" w:hanging="567"/>
        <w:jc w:val="both"/>
        <w:rPr>
          <w:sz w:val="22"/>
          <w:szCs w:val="22"/>
        </w:rPr>
      </w:pPr>
      <w:r>
        <w:rPr>
          <w:sz w:val="22"/>
          <w:szCs w:val="22"/>
        </w:rPr>
        <w:tab/>
      </w:r>
    </w:p>
    <w:p w14:paraId="0000011B" w14:textId="44B9A158" w:rsidR="00C875FD" w:rsidRDefault="000C243A" w:rsidP="004B4CE8">
      <w:pPr>
        <w:ind w:left="567"/>
        <w:jc w:val="both"/>
        <w:rPr>
          <w:sz w:val="22"/>
          <w:szCs w:val="22"/>
        </w:rPr>
      </w:pPr>
      <w:r>
        <w:rPr>
          <w:sz w:val="22"/>
          <w:szCs w:val="22"/>
        </w:rPr>
        <w:t xml:space="preserve">For contracts with a value of less than EUR 300 000, the contracting authority may, depending on its assessment of the risks, decide not to require proofs for </w:t>
      </w:r>
      <w:r w:rsidR="00F91B18">
        <w:rPr>
          <w:sz w:val="22"/>
          <w:szCs w:val="22"/>
        </w:rPr>
        <w:t>selection criteria</w:t>
      </w:r>
      <w:r>
        <w:rPr>
          <w:sz w:val="22"/>
          <w:szCs w:val="22"/>
        </w:rPr>
        <w:t xml:space="preserve">. </w:t>
      </w:r>
    </w:p>
    <w:p w14:paraId="00000120" w14:textId="77777777" w:rsidR="00C875FD" w:rsidRDefault="00C875FD" w:rsidP="00A11A52">
      <w:pPr>
        <w:rPr>
          <w:sz w:val="22"/>
          <w:szCs w:val="22"/>
        </w:rPr>
      </w:pPr>
    </w:p>
    <w:p w14:paraId="00000121" w14:textId="30BC215B" w:rsidR="00C875FD" w:rsidRDefault="000C243A">
      <w:pPr>
        <w:ind w:left="567" w:hanging="567"/>
        <w:jc w:val="both"/>
        <w:rPr>
          <w:sz w:val="22"/>
          <w:szCs w:val="22"/>
        </w:rPr>
      </w:pPr>
      <w:r>
        <w:rPr>
          <w:sz w:val="22"/>
          <w:szCs w:val="22"/>
        </w:rPr>
        <w:t>2</w:t>
      </w:r>
      <w:r w:rsidR="00037FAC">
        <w:rPr>
          <w:sz w:val="22"/>
          <w:szCs w:val="22"/>
        </w:rPr>
        <w:t>2</w:t>
      </w:r>
      <w:r>
        <w:rPr>
          <w:sz w:val="22"/>
          <w:szCs w:val="22"/>
        </w:rPr>
        <w:t>.</w:t>
      </w:r>
      <w:r w:rsidR="00037FAC">
        <w:rPr>
          <w:sz w:val="22"/>
          <w:szCs w:val="22"/>
        </w:rPr>
        <w:t>2</w:t>
      </w:r>
      <w:r w:rsidR="00C46881">
        <w:rPr>
          <w:sz w:val="22"/>
          <w:szCs w:val="22"/>
        </w:rPr>
        <w:tab/>
      </w:r>
      <w:r>
        <w:rPr>
          <w:sz w:val="22"/>
          <w:szCs w:val="22"/>
        </w:rPr>
        <w:t xml:space="preserve">If the successful tenderer fails to provide the documentary proof or statement or the evidence of financial and economic standing and technical and professional capacity within 15 calendar days </w:t>
      </w:r>
      <w:r>
        <w:rPr>
          <w:sz w:val="22"/>
          <w:szCs w:val="22"/>
        </w:rPr>
        <w:lastRenderedPageBreak/>
        <w:t>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00000122" w14:textId="77777777" w:rsidR="00C875FD" w:rsidRDefault="000C243A">
      <w:pPr>
        <w:ind w:left="567" w:hanging="567"/>
        <w:jc w:val="both"/>
        <w:rPr>
          <w:sz w:val="22"/>
          <w:szCs w:val="22"/>
        </w:rPr>
      </w:pPr>
      <w:r>
        <w:rPr>
          <w:sz w:val="22"/>
          <w:szCs w:val="22"/>
        </w:rPr>
        <w:t xml:space="preserve"> </w:t>
      </w:r>
    </w:p>
    <w:p w14:paraId="00000123" w14:textId="77777777" w:rsidR="00C875FD" w:rsidRDefault="000C243A">
      <w:pPr>
        <w:ind w:left="567"/>
        <w:jc w:val="both"/>
        <w:rPr>
          <w:sz w:val="22"/>
          <w:szCs w:val="22"/>
        </w:rPr>
      </w:pPr>
      <w:r>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00000124" w14:textId="77777777" w:rsidR="00C875FD" w:rsidRDefault="00C875FD">
      <w:pPr>
        <w:ind w:left="567"/>
        <w:rPr>
          <w:color w:val="000000"/>
          <w:sz w:val="22"/>
          <w:szCs w:val="22"/>
          <w:highlight w:val="yellow"/>
        </w:rPr>
      </w:pPr>
    </w:p>
    <w:p w14:paraId="00000125" w14:textId="7FAAAB01" w:rsidR="00C875FD" w:rsidRDefault="000C243A">
      <w:pPr>
        <w:ind w:left="567"/>
        <w:jc w:val="both"/>
        <w:rPr>
          <w:sz w:val="22"/>
          <w:szCs w:val="22"/>
        </w:rPr>
      </w:pPr>
      <w:r>
        <w:rPr>
          <w:color w:val="000000"/>
          <w:sz w:val="22"/>
          <w:szCs w:val="22"/>
        </w:rPr>
        <w:t xml:space="preserve">The documentary evidence of the selection criteria in the additional information about the contract notice does not need to be submitted but in this case </w:t>
      </w:r>
      <w:r>
        <w:rPr>
          <w:sz w:val="22"/>
          <w:szCs w:val="22"/>
        </w:rPr>
        <w:t>n</w:t>
      </w:r>
      <w:r w:rsidR="007A64E8">
        <w:rPr>
          <w:sz w:val="22"/>
          <w:szCs w:val="22"/>
        </w:rPr>
        <w:t>o pre-financing will be granted.</w:t>
      </w:r>
    </w:p>
    <w:p w14:paraId="00000126" w14:textId="77777777" w:rsidR="00C875FD" w:rsidRDefault="00C875FD">
      <w:pPr>
        <w:ind w:left="567"/>
        <w:jc w:val="both"/>
        <w:rPr>
          <w:sz w:val="22"/>
          <w:szCs w:val="22"/>
        </w:rPr>
      </w:pPr>
    </w:p>
    <w:p w14:paraId="00000127" w14:textId="77777777" w:rsidR="00C875FD" w:rsidRDefault="000C243A">
      <w:pPr>
        <w:ind w:left="567"/>
        <w:jc w:val="both"/>
        <w:rPr>
          <w:sz w:val="22"/>
          <w:szCs w:val="22"/>
        </w:rPr>
      </w:pPr>
      <w:r>
        <w:rPr>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00000128" w14:textId="77777777" w:rsidR="00C875FD" w:rsidRDefault="00C875FD">
      <w:pPr>
        <w:ind w:left="567"/>
        <w:jc w:val="both"/>
        <w:rPr>
          <w:sz w:val="22"/>
          <w:szCs w:val="22"/>
        </w:rPr>
      </w:pPr>
    </w:p>
    <w:p w14:paraId="00000129" w14:textId="33FA07BC" w:rsidR="00C875FD" w:rsidRDefault="000C243A">
      <w:pPr>
        <w:ind w:left="567" w:hanging="567"/>
        <w:jc w:val="both"/>
        <w:rPr>
          <w:sz w:val="22"/>
          <w:szCs w:val="22"/>
        </w:rPr>
      </w:pPr>
      <w:r>
        <w:rPr>
          <w:sz w:val="22"/>
          <w:szCs w:val="22"/>
        </w:rPr>
        <w:t>2</w:t>
      </w:r>
      <w:r w:rsidR="00037FAC">
        <w:rPr>
          <w:sz w:val="22"/>
          <w:szCs w:val="22"/>
        </w:rPr>
        <w:t>2</w:t>
      </w:r>
      <w:r>
        <w:rPr>
          <w:sz w:val="22"/>
          <w:szCs w:val="22"/>
        </w:rPr>
        <w:t>.</w:t>
      </w:r>
      <w:r w:rsidR="00037FAC">
        <w:rPr>
          <w:sz w:val="22"/>
          <w:szCs w:val="22"/>
        </w:rPr>
        <w:t>3</w:t>
      </w:r>
      <w:r>
        <w:rPr>
          <w:sz w:val="22"/>
          <w:szCs w:val="22"/>
        </w:rPr>
        <w:t xml:space="preserve"> </w:t>
      </w:r>
      <w:r>
        <w:rPr>
          <w:sz w:val="22"/>
          <w:szCs w:val="22"/>
        </w:rPr>
        <w:tab/>
        <w:t xml:space="preserve">The contracting authority reserves the right to vary quantities specified in the tender by </w:t>
      </w:r>
      <w:r w:rsidR="00BA6150">
        <w:rPr>
          <w:sz w:val="22"/>
          <w:szCs w:val="22"/>
        </w:rPr>
        <w:t>+/- 100</w:t>
      </w:r>
      <w:r>
        <w:rPr>
          <w:sz w:val="22"/>
          <w:szCs w:val="22"/>
        </w:rPr>
        <w:t>% at the time of contracting and during the validity of the contract. The total value of the supplies may not, as a result of the variati</w:t>
      </w:r>
      <w:r w:rsidR="009A42C8">
        <w:rPr>
          <w:sz w:val="22"/>
          <w:szCs w:val="22"/>
        </w:rPr>
        <w:t>on rise or fall by more than 25</w:t>
      </w:r>
      <w:r>
        <w:rPr>
          <w:sz w:val="22"/>
          <w:szCs w:val="22"/>
        </w:rPr>
        <w:t xml:space="preserve">% of the original financial offer in the tender. The unit prices quoted in the tender shall be used. </w:t>
      </w:r>
    </w:p>
    <w:p w14:paraId="0000012A" w14:textId="77777777" w:rsidR="00C875FD" w:rsidRDefault="00C875FD">
      <w:pPr>
        <w:ind w:left="567" w:hanging="567"/>
        <w:jc w:val="both"/>
        <w:rPr>
          <w:sz w:val="22"/>
          <w:szCs w:val="22"/>
        </w:rPr>
      </w:pPr>
    </w:p>
    <w:p w14:paraId="0000012B" w14:textId="0547F78F" w:rsidR="00C875FD" w:rsidRDefault="000C243A">
      <w:pPr>
        <w:ind w:left="567" w:hanging="567"/>
        <w:jc w:val="both"/>
        <w:rPr>
          <w:sz w:val="22"/>
          <w:szCs w:val="22"/>
        </w:rPr>
      </w:pPr>
      <w:r>
        <w:rPr>
          <w:sz w:val="22"/>
          <w:szCs w:val="22"/>
        </w:rPr>
        <w:t>2</w:t>
      </w:r>
      <w:r w:rsidR="00D249F0">
        <w:rPr>
          <w:sz w:val="22"/>
          <w:szCs w:val="22"/>
        </w:rPr>
        <w:t>2</w:t>
      </w:r>
      <w:r>
        <w:rPr>
          <w:sz w:val="22"/>
          <w:szCs w:val="22"/>
        </w:rPr>
        <w:t>.</w:t>
      </w:r>
      <w:r w:rsidR="00C46881">
        <w:rPr>
          <w:sz w:val="22"/>
          <w:szCs w:val="22"/>
        </w:rPr>
        <w:t>4</w:t>
      </w:r>
      <w:r>
        <w:rPr>
          <w:sz w:val="22"/>
          <w:szCs w:val="22"/>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0000012C" w14:textId="77777777" w:rsidR="00C875FD" w:rsidRDefault="00C875FD"/>
    <w:p w14:paraId="0000012D" w14:textId="34F0DE60" w:rsidR="00C875FD" w:rsidRDefault="000C243A">
      <w:pPr>
        <w:ind w:left="567" w:hanging="567"/>
        <w:jc w:val="both"/>
        <w:rPr>
          <w:sz w:val="22"/>
          <w:szCs w:val="22"/>
        </w:rPr>
      </w:pPr>
      <w:r>
        <w:rPr>
          <w:sz w:val="22"/>
          <w:szCs w:val="22"/>
        </w:rPr>
        <w:t>2</w:t>
      </w:r>
      <w:r w:rsidR="00D249F0">
        <w:rPr>
          <w:sz w:val="22"/>
          <w:szCs w:val="22"/>
        </w:rPr>
        <w:t>2</w:t>
      </w:r>
      <w:r>
        <w:rPr>
          <w:sz w:val="22"/>
          <w:szCs w:val="22"/>
        </w:rPr>
        <w:t>.</w:t>
      </w:r>
      <w:r w:rsidR="00C46881">
        <w:rPr>
          <w:sz w:val="22"/>
          <w:szCs w:val="22"/>
        </w:rPr>
        <w:t>5</w:t>
      </w:r>
      <w:r>
        <w:rPr>
          <w:sz w:val="22"/>
          <w:szCs w:val="22"/>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0000012E" w14:textId="77777777" w:rsidR="00C875FD" w:rsidRDefault="00C875FD">
      <w:pPr>
        <w:ind w:left="567" w:hanging="567"/>
        <w:jc w:val="both"/>
        <w:rPr>
          <w:sz w:val="22"/>
          <w:szCs w:val="22"/>
        </w:rPr>
      </w:pPr>
    </w:p>
    <w:p w14:paraId="0000012F" w14:textId="178FCFE9" w:rsidR="00C875FD" w:rsidRDefault="000C243A">
      <w:pPr>
        <w:ind w:left="567" w:hanging="567"/>
        <w:jc w:val="both"/>
        <w:rPr>
          <w:sz w:val="22"/>
          <w:szCs w:val="22"/>
        </w:rPr>
      </w:pPr>
      <w:r>
        <w:rPr>
          <w:sz w:val="22"/>
          <w:szCs w:val="22"/>
        </w:rPr>
        <w:t>2</w:t>
      </w:r>
      <w:r w:rsidR="00D249F0">
        <w:rPr>
          <w:sz w:val="22"/>
          <w:szCs w:val="22"/>
        </w:rPr>
        <w:t>2</w:t>
      </w:r>
      <w:r>
        <w:rPr>
          <w:sz w:val="22"/>
          <w:szCs w:val="22"/>
        </w:rPr>
        <w:t>.</w:t>
      </w:r>
      <w:r w:rsidR="00C46881">
        <w:rPr>
          <w:sz w:val="22"/>
          <w:szCs w:val="22"/>
        </w:rPr>
        <w:t>6</w:t>
      </w:r>
      <w:r>
        <w:tab/>
      </w:r>
      <w:r>
        <w:rPr>
          <w:sz w:val="22"/>
          <w:szCs w:val="22"/>
        </w:rPr>
        <w:t>The performance guarantee referred to in the general conditions is not required.</w:t>
      </w:r>
    </w:p>
    <w:p w14:paraId="00000130" w14:textId="77777777" w:rsidR="00C875FD" w:rsidRDefault="00C875FD">
      <w:pPr>
        <w:ind w:left="567" w:hanging="567"/>
        <w:jc w:val="both"/>
        <w:rPr>
          <w:sz w:val="22"/>
          <w:szCs w:val="22"/>
        </w:rPr>
      </w:pPr>
    </w:p>
    <w:p w14:paraId="00000131" w14:textId="77777777" w:rsidR="00C875FD" w:rsidRDefault="000C243A" w:rsidP="00A11A52">
      <w:pPr>
        <w:widowControl w:val="0"/>
        <w:numPr>
          <w:ilvl w:val="0"/>
          <w:numId w:val="10"/>
        </w:numPr>
        <w:spacing w:before="120" w:after="120"/>
        <w:jc w:val="both"/>
        <w:rPr>
          <w:b/>
          <w:sz w:val="24"/>
          <w:szCs w:val="24"/>
        </w:rPr>
      </w:pPr>
      <w:r>
        <w:rPr>
          <w:b/>
          <w:sz w:val="24"/>
          <w:szCs w:val="24"/>
        </w:rPr>
        <w:t>Tender guarantee</w:t>
      </w:r>
    </w:p>
    <w:p w14:paraId="00000132" w14:textId="77777777" w:rsidR="00C875FD" w:rsidRDefault="000C243A" w:rsidP="00A11A52">
      <w:pPr>
        <w:ind w:left="426"/>
        <w:jc w:val="both"/>
      </w:pPr>
      <w:r>
        <w:rPr>
          <w:sz w:val="22"/>
          <w:szCs w:val="22"/>
        </w:rPr>
        <w:t>No tender guarantee is required</w:t>
      </w:r>
      <w:r>
        <w:t>.</w:t>
      </w:r>
    </w:p>
    <w:p w14:paraId="00000133" w14:textId="77777777" w:rsidR="00C875FD" w:rsidRDefault="00C875FD" w:rsidP="007F5C50">
      <w:pPr>
        <w:jc w:val="both"/>
        <w:rPr>
          <w:sz w:val="22"/>
          <w:szCs w:val="22"/>
        </w:rPr>
      </w:pPr>
    </w:p>
    <w:p w14:paraId="00000134" w14:textId="77777777" w:rsidR="00C875FD" w:rsidRDefault="000C243A" w:rsidP="00A11A52">
      <w:pPr>
        <w:widowControl w:val="0"/>
        <w:numPr>
          <w:ilvl w:val="0"/>
          <w:numId w:val="10"/>
        </w:numPr>
        <w:spacing w:before="120" w:after="120"/>
        <w:jc w:val="both"/>
      </w:pPr>
      <w:r>
        <w:rPr>
          <w:b/>
          <w:sz w:val="24"/>
          <w:szCs w:val="24"/>
        </w:rPr>
        <w:t>Ethics clauses and code of conduct</w:t>
      </w:r>
    </w:p>
    <w:p w14:paraId="00000135" w14:textId="77777777" w:rsidR="00C875FD" w:rsidRPr="00A70516" w:rsidRDefault="000C243A">
      <w:pPr>
        <w:pStyle w:val="Heading2"/>
        <w:keepNext w:val="0"/>
        <w:ind w:left="567" w:hanging="567"/>
        <w:jc w:val="both"/>
        <w:rPr>
          <w:sz w:val="22"/>
          <w:szCs w:val="22"/>
          <w:u w:val="single"/>
          <w:lang w:val="en-GB"/>
        </w:rPr>
      </w:pPr>
      <w:r w:rsidRPr="00A70516">
        <w:rPr>
          <w:sz w:val="22"/>
          <w:szCs w:val="22"/>
          <w:lang w:val="en-GB"/>
        </w:rPr>
        <w:t>24.1</w:t>
      </w:r>
      <w:r w:rsidRPr="00A70516">
        <w:rPr>
          <w:sz w:val="22"/>
          <w:szCs w:val="22"/>
          <w:lang w:val="en-GB"/>
        </w:rPr>
        <w:tab/>
      </w:r>
      <w:r w:rsidRPr="00A70516">
        <w:rPr>
          <w:sz w:val="22"/>
          <w:szCs w:val="22"/>
          <w:u w:val="single"/>
          <w:lang w:val="en-GB"/>
        </w:rPr>
        <w:t>Absence of conflict of interest</w:t>
      </w:r>
    </w:p>
    <w:p w14:paraId="00000136" w14:textId="77777777" w:rsidR="00C875FD" w:rsidRDefault="000C243A">
      <w:pPr>
        <w:keepNext/>
        <w:ind w:left="420"/>
        <w:jc w:val="both"/>
        <w:rPr>
          <w:sz w:val="22"/>
          <w:szCs w:val="22"/>
        </w:rPr>
      </w:pPr>
      <w:r>
        <w:rPr>
          <w:sz w:val="22"/>
          <w:szCs w:val="22"/>
        </w:rPr>
        <w:lastRenderedPageBreak/>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0000137" w14:textId="77777777" w:rsidR="00C875FD" w:rsidRDefault="00C875FD">
      <w:pPr>
        <w:keepNext/>
        <w:ind w:left="420"/>
        <w:jc w:val="both"/>
        <w:rPr>
          <w:sz w:val="22"/>
          <w:szCs w:val="22"/>
        </w:rPr>
      </w:pPr>
    </w:p>
    <w:p w14:paraId="00000138" w14:textId="77777777" w:rsidR="00C875FD" w:rsidRPr="00A70516" w:rsidRDefault="000C243A">
      <w:pPr>
        <w:pStyle w:val="Heading2"/>
        <w:keepNext w:val="0"/>
        <w:ind w:left="567" w:hanging="567"/>
        <w:jc w:val="both"/>
        <w:rPr>
          <w:sz w:val="22"/>
          <w:szCs w:val="22"/>
          <w:lang w:val="en-GB"/>
        </w:rPr>
      </w:pPr>
      <w:r w:rsidRPr="00A70516">
        <w:rPr>
          <w:sz w:val="22"/>
          <w:szCs w:val="22"/>
          <w:lang w:val="en-GB"/>
        </w:rPr>
        <w:t>24.2</w:t>
      </w:r>
      <w:r w:rsidRPr="00A70516">
        <w:rPr>
          <w:sz w:val="22"/>
          <w:szCs w:val="22"/>
          <w:lang w:val="en-GB"/>
        </w:rPr>
        <w:tab/>
      </w:r>
      <w:r w:rsidRPr="00A70516">
        <w:rPr>
          <w:sz w:val="22"/>
          <w:szCs w:val="22"/>
          <w:u w:val="single"/>
          <w:lang w:val="en-GB"/>
        </w:rPr>
        <w:t>Respect for human rights as well as environmental legislation and core labour standards</w:t>
      </w:r>
      <w:r w:rsidRPr="00A70516">
        <w:rPr>
          <w:sz w:val="22"/>
          <w:szCs w:val="22"/>
          <w:lang w:val="en-GB"/>
        </w:rPr>
        <w:t xml:space="preserve"> </w:t>
      </w:r>
    </w:p>
    <w:p w14:paraId="00000139" w14:textId="175BF935" w:rsidR="00C875FD" w:rsidRDefault="000C243A">
      <w:pPr>
        <w:keepNext/>
        <w:ind w:left="420"/>
        <w:jc w:val="both"/>
        <w:rPr>
          <w:sz w:val="22"/>
          <w:szCs w:val="22"/>
        </w:rPr>
      </w:pPr>
      <w:r>
        <w:rPr>
          <w:sz w:val="22"/>
          <w:szCs w:val="22"/>
        </w:rPr>
        <w:t>The tenderer and its staff must comply with human rights and applicable data protection rules. In particular</w:t>
      </w:r>
      <w:r w:rsidR="00F10ACC">
        <w:rPr>
          <w:sz w:val="22"/>
          <w:szCs w:val="22"/>
        </w:rPr>
        <w:t>,</w:t>
      </w:r>
      <w:r>
        <w:rPr>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0000013A" w14:textId="77777777" w:rsidR="00C875FD" w:rsidRDefault="00C875FD">
      <w:pPr>
        <w:keepNext/>
        <w:ind w:left="420"/>
        <w:jc w:val="both"/>
        <w:rPr>
          <w:sz w:val="22"/>
          <w:szCs w:val="22"/>
        </w:rPr>
      </w:pPr>
    </w:p>
    <w:p w14:paraId="0000013B" w14:textId="77777777" w:rsidR="00C875FD" w:rsidRDefault="000C243A">
      <w:pPr>
        <w:keepNext/>
        <w:pBdr>
          <w:top w:val="single" w:sz="4" w:space="0" w:color="000000"/>
          <w:left w:val="single" w:sz="4" w:space="4" w:color="000000"/>
          <w:bottom w:val="single" w:sz="4" w:space="1" w:color="000000"/>
          <w:right w:val="single" w:sz="4" w:space="4" w:color="000000"/>
        </w:pBdr>
        <w:ind w:left="420"/>
        <w:jc w:val="both"/>
        <w:rPr>
          <w:b/>
          <w:sz w:val="22"/>
          <w:szCs w:val="22"/>
        </w:rPr>
      </w:pPr>
      <w:r>
        <w:rPr>
          <w:b/>
          <w:sz w:val="22"/>
          <w:szCs w:val="22"/>
        </w:rPr>
        <w:t>Zero tolerance for sexual exploitation, abuse and harassment:</w:t>
      </w:r>
    </w:p>
    <w:p w14:paraId="0000013C" w14:textId="77777777" w:rsidR="00C875FD" w:rsidRDefault="000C243A">
      <w:pPr>
        <w:keepNext/>
        <w:pBdr>
          <w:top w:val="single" w:sz="4" w:space="0" w:color="000000"/>
          <w:left w:val="single" w:sz="4" w:space="4" w:color="000000"/>
          <w:bottom w:val="single" w:sz="4" w:space="1" w:color="000000"/>
          <w:right w:val="single" w:sz="4" w:space="4" w:color="000000"/>
        </w:pBdr>
        <w:ind w:left="420"/>
        <w:jc w:val="both"/>
        <w:rPr>
          <w:sz w:val="22"/>
          <w:szCs w:val="22"/>
        </w:rPr>
      </w:pPr>
      <w:r>
        <w:rPr>
          <w:sz w:val="22"/>
          <w:szCs w:val="22"/>
        </w:rPr>
        <w:t xml:space="preserve">The European Commission applies a policy of 'zero tolerance' in relation to all wrongful conduct which has an impact on the professional credibility of the tenderer. </w:t>
      </w:r>
    </w:p>
    <w:p w14:paraId="0000013D" w14:textId="77777777" w:rsidR="00C875FD" w:rsidRDefault="000C243A">
      <w:pPr>
        <w:keepNext/>
        <w:pBdr>
          <w:top w:val="single" w:sz="4" w:space="0" w:color="000000"/>
          <w:left w:val="single" w:sz="4" w:space="4" w:color="000000"/>
          <w:bottom w:val="single" w:sz="4" w:space="1" w:color="000000"/>
          <w:right w:val="single" w:sz="4" w:space="4" w:color="000000"/>
        </w:pBdr>
        <w:ind w:left="420"/>
        <w:jc w:val="both"/>
        <w:rPr>
          <w:sz w:val="22"/>
          <w:szCs w:val="22"/>
        </w:rPr>
      </w:pPr>
      <w:r>
        <w:rPr>
          <w:sz w:val="22"/>
          <w:szCs w:val="22"/>
        </w:rPr>
        <w:t xml:space="preserve">Physical abuse or punishment, or threats of physical abuse, sexual abuse or exploitation, harassment and verbal abuse, as well as other forms of intimidation shall be prohibited. </w:t>
      </w:r>
    </w:p>
    <w:p w14:paraId="0000013E" w14:textId="77777777" w:rsidR="00C875FD" w:rsidRDefault="00C875FD">
      <w:pPr>
        <w:keepNext/>
        <w:ind w:left="420"/>
        <w:jc w:val="both"/>
        <w:rPr>
          <w:sz w:val="22"/>
          <w:szCs w:val="22"/>
        </w:rPr>
      </w:pPr>
    </w:p>
    <w:p w14:paraId="0000013F" w14:textId="77777777" w:rsidR="00C875FD" w:rsidRPr="00A70516" w:rsidRDefault="000C243A">
      <w:pPr>
        <w:pStyle w:val="Heading2"/>
        <w:keepNext w:val="0"/>
        <w:ind w:left="567" w:hanging="567"/>
        <w:jc w:val="both"/>
        <w:rPr>
          <w:sz w:val="22"/>
          <w:szCs w:val="22"/>
          <w:u w:val="single"/>
          <w:lang w:val="en-GB"/>
        </w:rPr>
      </w:pPr>
      <w:r w:rsidRPr="00A70516">
        <w:rPr>
          <w:sz w:val="22"/>
          <w:szCs w:val="22"/>
          <w:lang w:val="en-GB"/>
        </w:rPr>
        <w:t>24.3</w:t>
      </w:r>
      <w:r w:rsidRPr="00A70516">
        <w:rPr>
          <w:lang w:val="en-GB"/>
        </w:rPr>
        <w:t xml:space="preserve"> </w:t>
      </w:r>
      <w:r w:rsidRPr="00A70516">
        <w:rPr>
          <w:sz w:val="22"/>
          <w:szCs w:val="22"/>
          <w:u w:val="single"/>
          <w:lang w:val="en-GB"/>
        </w:rPr>
        <w:t>Anti-corruption and anti-bribery</w:t>
      </w:r>
    </w:p>
    <w:p w14:paraId="00000140" w14:textId="77777777" w:rsidR="00C875FD" w:rsidRDefault="000C243A">
      <w:pPr>
        <w:ind w:left="420"/>
        <w:jc w:val="both"/>
        <w:rPr>
          <w:sz w:val="22"/>
          <w:szCs w:val="22"/>
        </w:rPr>
      </w:pPr>
      <w:r>
        <w:rPr>
          <w:sz w:val="22"/>
          <w:szCs w:val="22"/>
        </w:rPr>
        <w:t>The tenderer shall comply with all applicable laws and regulations and codes relating to anti-bribery and anti-corruption. AICS Yangon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0000141" w14:textId="77777777" w:rsidR="00C875FD" w:rsidRDefault="00C875FD">
      <w:pPr>
        <w:ind w:left="420"/>
        <w:jc w:val="both"/>
        <w:rPr>
          <w:sz w:val="22"/>
          <w:szCs w:val="22"/>
        </w:rPr>
      </w:pPr>
    </w:p>
    <w:p w14:paraId="00000142" w14:textId="77777777" w:rsidR="00C875FD" w:rsidRPr="00A70516" w:rsidRDefault="000C243A">
      <w:pPr>
        <w:pStyle w:val="Heading2"/>
        <w:keepNext w:val="0"/>
        <w:ind w:left="567" w:hanging="567"/>
        <w:jc w:val="both"/>
        <w:rPr>
          <w:sz w:val="22"/>
          <w:szCs w:val="22"/>
          <w:lang w:val="en-GB"/>
        </w:rPr>
      </w:pPr>
      <w:r w:rsidRPr="00A70516">
        <w:rPr>
          <w:sz w:val="22"/>
          <w:szCs w:val="22"/>
          <w:lang w:val="en-GB"/>
        </w:rPr>
        <w:t>24.4</w:t>
      </w:r>
      <w:r w:rsidRPr="00A70516">
        <w:rPr>
          <w:sz w:val="22"/>
          <w:szCs w:val="22"/>
          <w:lang w:val="en-GB"/>
        </w:rPr>
        <w:tab/>
      </w:r>
      <w:r w:rsidRPr="00A70516">
        <w:rPr>
          <w:sz w:val="22"/>
          <w:szCs w:val="22"/>
          <w:u w:val="single"/>
          <w:lang w:val="en-GB"/>
        </w:rPr>
        <w:t>Unusual commercial expenses</w:t>
      </w:r>
      <w:r w:rsidRPr="00A70516">
        <w:rPr>
          <w:sz w:val="22"/>
          <w:szCs w:val="22"/>
          <w:lang w:val="en-GB"/>
        </w:rPr>
        <w:t xml:space="preserve"> </w:t>
      </w:r>
    </w:p>
    <w:p w14:paraId="00000143" w14:textId="77777777" w:rsidR="00C875FD" w:rsidRDefault="000C243A">
      <w:pPr>
        <w:ind w:left="397"/>
        <w:jc w:val="both"/>
        <w:rPr>
          <w:sz w:val="22"/>
          <w:szCs w:val="22"/>
        </w:rPr>
      </w:pPr>
      <w:r>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0000144" w14:textId="77777777" w:rsidR="00C875FD" w:rsidRDefault="00C875FD">
      <w:pPr>
        <w:ind w:left="397"/>
        <w:jc w:val="both"/>
        <w:rPr>
          <w:sz w:val="22"/>
          <w:szCs w:val="22"/>
        </w:rPr>
      </w:pPr>
    </w:p>
    <w:p w14:paraId="00000145" w14:textId="77777777" w:rsidR="00C875FD" w:rsidRDefault="000C243A">
      <w:pPr>
        <w:ind w:left="397"/>
        <w:jc w:val="both"/>
        <w:rPr>
          <w:sz w:val="22"/>
          <w:szCs w:val="22"/>
        </w:rPr>
      </w:pPr>
      <w:r>
        <w:rPr>
          <w:sz w:val="22"/>
          <w:szCs w:val="22"/>
        </w:rPr>
        <w:t>Contractors found to have paid unusual commercial expenses on projects funded by the AICS Yangon are liable, depending on the seriousness of the facts observed, to have their contracts terminated or to be permanently excluded from receiving AICS funds.</w:t>
      </w:r>
    </w:p>
    <w:p w14:paraId="00000146" w14:textId="77777777" w:rsidR="00C875FD" w:rsidRDefault="00C875FD">
      <w:pPr>
        <w:ind w:left="397"/>
        <w:jc w:val="both"/>
        <w:rPr>
          <w:sz w:val="22"/>
          <w:szCs w:val="22"/>
        </w:rPr>
      </w:pPr>
    </w:p>
    <w:p w14:paraId="00000147" w14:textId="77777777" w:rsidR="00C875FD" w:rsidRPr="00A70516" w:rsidRDefault="000C243A">
      <w:pPr>
        <w:pStyle w:val="Heading2"/>
        <w:keepNext w:val="0"/>
        <w:ind w:left="567" w:hanging="567"/>
        <w:jc w:val="both"/>
        <w:rPr>
          <w:sz w:val="22"/>
          <w:szCs w:val="22"/>
          <w:u w:val="single"/>
          <w:lang w:val="en-GB"/>
        </w:rPr>
      </w:pPr>
      <w:r w:rsidRPr="00A70516">
        <w:rPr>
          <w:sz w:val="22"/>
          <w:szCs w:val="22"/>
          <w:lang w:val="en-GB"/>
        </w:rPr>
        <w:lastRenderedPageBreak/>
        <w:t>24.5</w:t>
      </w:r>
      <w:r w:rsidRPr="00A70516">
        <w:rPr>
          <w:sz w:val="22"/>
          <w:szCs w:val="22"/>
          <w:lang w:val="en-GB"/>
        </w:rPr>
        <w:tab/>
      </w:r>
      <w:r w:rsidRPr="00A70516">
        <w:rPr>
          <w:sz w:val="22"/>
          <w:szCs w:val="22"/>
          <w:u w:val="single"/>
          <w:lang w:val="en-GB"/>
        </w:rPr>
        <w:t>Breach of obligations, irregularities or fraud</w:t>
      </w:r>
    </w:p>
    <w:p w14:paraId="00000148" w14:textId="77777777" w:rsidR="00C875FD" w:rsidRDefault="000C243A">
      <w:pPr>
        <w:ind w:left="397"/>
        <w:jc w:val="both"/>
        <w:rPr>
          <w:sz w:val="22"/>
          <w:szCs w:val="22"/>
        </w:rPr>
      </w:pPr>
      <w:r>
        <w:rPr>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00000149" w14:textId="77777777" w:rsidR="00C875FD" w:rsidRDefault="00C875FD">
      <w:pPr>
        <w:ind w:left="567"/>
        <w:jc w:val="both"/>
        <w:rPr>
          <w:sz w:val="22"/>
          <w:szCs w:val="22"/>
        </w:rPr>
      </w:pPr>
    </w:p>
    <w:p w14:paraId="0000014A" w14:textId="77777777" w:rsidR="00C875FD" w:rsidRDefault="000C243A" w:rsidP="00A11A52">
      <w:pPr>
        <w:widowControl w:val="0"/>
        <w:numPr>
          <w:ilvl w:val="0"/>
          <w:numId w:val="10"/>
        </w:numPr>
        <w:spacing w:before="120" w:after="120"/>
        <w:jc w:val="both"/>
        <w:rPr>
          <w:b/>
          <w:sz w:val="24"/>
          <w:szCs w:val="24"/>
        </w:rPr>
      </w:pPr>
      <w:bookmarkStart w:id="25" w:name="_heading=h.2bn6wsx" w:colFirst="0" w:colLast="0"/>
      <w:bookmarkEnd w:id="25"/>
      <w:r>
        <w:rPr>
          <w:b/>
          <w:sz w:val="24"/>
          <w:szCs w:val="24"/>
        </w:rPr>
        <w:t>Cancellation of the tender procedure</w:t>
      </w:r>
    </w:p>
    <w:p w14:paraId="0000014B" w14:textId="77777777" w:rsidR="00C875FD" w:rsidRDefault="000C243A" w:rsidP="00C46881">
      <w:pPr>
        <w:pBdr>
          <w:top w:val="nil"/>
          <w:left w:val="nil"/>
          <w:bottom w:val="nil"/>
          <w:right w:val="nil"/>
          <w:between w:val="nil"/>
        </w:pBdr>
        <w:ind w:left="426"/>
        <w:jc w:val="both"/>
        <w:rPr>
          <w:color w:val="000000"/>
          <w:sz w:val="24"/>
          <w:szCs w:val="24"/>
        </w:rPr>
      </w:pPr>
      <w:r>
        <w:rPr>
          <w:color w:val="000000"/>
          <w:sz w:val="22"/>
          <w:szCs w:val="22"/>
        </w:rPr>
        <w:t>If a tender procedure is cancelled, tenderers will be notified by the contracting authority. If the tender procedure is cancelled before the tender opening session the sealed envelopes will be returned, unopened, to the tenderers.</w:t>
      </w:r>
    </w:p>
    <w:p w14:paraId="0000014C" w14:textId="77777777" w:rsidR="00C875FD" w:rsidRDefault="00C875FD">
      <w:pPr>
        <w:pBdr>
          <w:top w:val="nil"/>
          <w:left w:val="nil"/>
          <w:bottom w:val="nil"/>
          <w:right w:val="nil"/>
          <w:between w:val="nil"/>
        </w:pBdr>
        <w:ind w:left="567"/>
        <w:jc w:val="both"/>
        <w:rPr>
          <w:color w:val="000000"/>
          <w:sz w:val="22"/>
          <w:szCs w:val="22"/>
        </w:rPr>
      </w:pPr>
    </w:p>
    <w:p w14:paraId="0000014D" w14:textId="77777777" w:rsidR="00C875FD" w:rsidRDefault="000C243A" w:rsidP="00C46881">
      <w:pPr>
        <w:pBdr>
          <w:top w:val="nil"/>
          <w:left w:val="nil"/>
          <w:bottom w:val="nil"/>
          <w:right w:val="nil"/>
          <w:between w:val="nil"/>
        </w:pBdr>
        <w:ind w:left="426"/>
        <w:jc w:val="both"/>
        <w:rPr>
          <w:color w:val="000000"/>
          <w:sz w:val="22"/>
          <w:szCs w:val="22"/>
        </w:rPr>
      </w:pPr>
      <w:r>
        <w:rPr>
          <w:color w:val="000000"/>
          <w:sz w:val="22"/>
          <w:szCs w:val="22"/>
        </w:rPr>
        <w:t>Cancellation may occur, for example, if:</w:t>
      </w:r>
    </w:p>
    <w:p w14:paraId="0000014E" w14:textId="77777777" w:rsidR="00C875FD" w:rsidRDefault="000C243A">
      <w:pPr>
        <w:numPr>
          <w:ilvl w:val="0"/>
          <w:numId w:val="2"/>
        </w:numPr>
        <w:pBdr>
          <w:top w:val="nil"/>
          <w:left w:val="nil"/>
          <w:bottom w:val="nil"/>
          <w:right w:val="nil"/>
          <w:between w:val="nil"/>
        </w:pBdr>
        <w:tabs>
          <w:tab w:val="left" w:pos="567"/>
          <w:tab w:val="left" w:pos="1134"/>
        </w:tabs>
        <w:spacing w:before="120"/>
        <w:ind w:left="1134"/>
        <w:jc w:val="both"/>
        <w:rPr>
          <w:color w:val="000000"/>
          <w:sz w:val="22"/>
          <w:szCs w:val="22"/>
        </w:rPr>
      </w:pPr>
      <w:r>
        <w:rPr>
          <w:color w:val="000000"/>
          <w:sz w:val="22"/>
          <w:szCs w:val="22"/>
        </w:rPr>
        <w:t>the tender procedure has been unsuccessful, namely where no suitable, qualitatively or financially acceptable tender has been received or there has been no valid response at all;</w:t>
      </w:r>
    </w:p>
    <w:p w14:paraId="0000014F" w14:textId="77777777" w:rsidR="00C875FD" w:rsidRDefault="000C243A">
      <w:pPr>
        <w:numPr>
          <w:ilvl w:val="0"/>
          <w:numId w:val="2"/>
        </w:numPr>
        <w:pBdr>
          <w:top w:val="nil"/>
          <w:left w:val="nil"/>
          <w:bottom w:val="nil"/>
          <w:right w:val="nil"/>
          <w:between w:val="nil"/>
        </w:pBdr>
        <w:tabs>
          <w:tab w:val="left" w:pos="567"/>
          <w:tab w:val="left" w:pos="1134"/>
        </w:tabs>
        <w:spacing w:before="120"/>
        <w:ind w:left="1134"/>
        <w:jc w:val="both"/>
        <w:rPr>
          <w:color w:val="000000"/>
          <w:sz w:val="22"/>
          <w:szCs w:val="22"/>
        </w:rPr>
      </w:pPr>
      <w:r>
        <w:rPr>
          <w:color w:val="000000"/>
          <w:sz w:val="22"/>
          <w:szCs w:val="22"/>
        </w:rPr>
        <w:t>the economic or technical parameters of the project have changed fundamentally;</w:t>
      </w:r>
    </w:p>
    <w:p w14:paraId="00000150" w14:textId="77777777" w:rsidR="00C875FD" w:rsidRDefault="000C243A">
      <w:pPr>
        <w:numPr>
          <w:ilvl w:val="0"/>
          <w:numId w:val="2"/>
        </w:numPr>
        <w:pBdr>
          <w:top w:val="nil"/>
          <w:left w:val="nil"/>
          <w:bottom w:val="nil"/>
          <w:right w:val="nil"/>
          <w:between w:val="nil"/>
        </w:pBdr>
        <w:tabs>
          <w:tab w:val="left" w:pos="567"/>
          <w:tab w:val="left" w:pos="1134"/>
        </w:tabs>
        <w:spacing w:before="120"/>
        <w:ind w:left="1134"/>
        <w:jc w:val="both"/>
        <w:rPr>
          <w:color w:val="000000"/>
          <w:sz w:val="22"/>
          <w:szCs w:val="22"/>
        </w:rPr>
      </w:pPr>
      <w:r>
        <w:rPr>
          <w:color w:val="000000"/>
          <w:sz w:val="22"/>
          <w:szCs w:val="22"/>
        </w:rPr>
        <w:t xml:space="preserve">exceptional circumstances or </w:t>
      </w:r>
      <w:r>
        <w:rPr>
          <w:i/>
          <w:color w:val="000000"/>
          <w:sz w:val="22"/>
          <w:szCs w:val="22"/>
        </w:rPr>
        <w:t>force majeure</w:t>
      </w:r>
      <w:r>
        <w:rPr>
          <w:color w:val="000000"/>
          <w:sz w:val="22"/>
          <w:szCs w:val="22"/>
        </w:rPr>
        <w:t xml:space="preserve"> render normal implementation of the project impossible;</w:t>
      </w:r>
    </w:p>
    <w:p w14:paraId="00000151" w14:textId="77777777" w:rsidR="00C875FD" w:rsidRDefault="000C243A">
      <w:pPr>
        <w:numPr>
          <w:ilvl w:val="0"/>
          <w:numId w:val="2"/>
        </w:numPr>
        <w:pBdr>
          <w:top w:val="nil"/>
          <w:left w:val="nil"/>
          <w:bottom w:val="nil"/>
          <w:right w:val="nil"/>
          <w:between w:val="nil"/>
        </w:pBdr>
        <w:tabs>
          <w:tab w:val="left" w:pos="567"/>
          <w:tab w:val="left" w:pos="1134"/>
        </w:tabs>
        <w:spacing w:before="120"/>
        <w:ind w:left="1134"/>
        <w:jc w:val="both"/>
        <w:rPr>
          <w:color w:val="000000"/>
          <w:sz w:val="22"/>
          <w:szCs w:val="22"/>
        </w:rPr>
      </w:pPr>
      <w:r>
        <w:rPr>
          <w:color w:val="000000"/>
          <w:sz w:val="22"/>
          <w:szCs w:val="22"/>
        </w:rPr>
        <w:t>all technically acceptable tenders exceed the financial resources available;</w:t>
      </w:r>
    </w:p>
    <w:p w14:paraId="00000152" w14:textId="77777777" w:rsidR="00C875FD" w:rsidRDefault="000C243A">
      <w:pPr>
        <w:numPr>
          <w:ilvl w:val="0"/>
          <w:numId w:val="2"/>
        </w:numPr>
        <w:pBdr>
          <w:top w:val="nil"/>
          <w:left w:val="nil"/>
          <w:bottom w:val="nil"/>
          <w:right w:val="nil"/>
          <w:between w:val="nil"/>
        </w:pBdr>
        <w:tabs>
          <w:tab w:val="left" w:pos="567"/>
          <w:tab w:val="left" w:pos="1134"/>
        </w:tabs>
        <w:spacing w:before="120" w:after="120"/>
        <w:ind w:left="1134"/>
        <w:jc w:val="both"/>
        <w:rPr>
          <w:color w:val="000000"/>
          <w:sz w:val="22"/>
          <w:szCs w:val="22"/>
        </w:rPr>
      </w:pPr>
      <w:r>
        <w:rPr>
          <w:color w:val="000000"/>
          <w:sz w:val="22"/>
          <w:szCs w:val="22"/>
        </w:rPr>
        <w:t>there have been breach of obligations, irregularities or frauds in the procedure, in particular where these have prevented fair competition;</w:t>
      </w:r>
    </w:p>
    <w:p w14:paraId="00000153" w14:textId="77777777" w:rsidR="00C875FD" w:rsidRDefault="000C243A">
      <w:pPr>
        <w:numPr>
          <w:ilvl w:val="0"/>
          <w:numId w:val="2"/>
        </w:numPr>
        <w:pBdr>
          <w:top w:val="nil"/>
          <w:left w:val="nil"/>
          <w:bottom w:val="nil"/>
          <w:right w:val="nil"/>
          <w:between w:val="nil"/>
        </w:pBdr>
        <w:tabs>
          <w:tab w:val="left" w:pos="567"/>
          <w:tab w:val="left" w:pos="1134"/>
        </w:tabs>
        <w:spacing w:before="120" w:after="120"/>
        <w:ind w:left="1134"/>
        <w:jc w:val="both"/>
        <w:rPr>
          <w:color w:val="000000"/>
          <w:sz w:val="22"/>
          <w:szCs w:val="22"/>
        </w:rPr>
      </w:pPr>
      <w:r>
        <w:rPr>
          <w:color w:val="000000"/>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0000154" w14:textId="1C3A3D26" w:rsidR="00C875FD" w:rsidRDefault="000C243A" w:rsidP="00C46881">
      <w:pPr>
        <w:pBdr>
          <w:top w:val="nil"/>
          <w:left w:val="nil"/>
          <w:bottom w:val="nil"/>
          <w:right w:val="nil"/>
          <w:between w:val="nil"/>
        </w:pBdr>
        <w:tabs>
          <w:tab w:val="left" w:pos="567"/>
        </w:tabs>
        <w:spacing w:before="120" w:after="120"/>
        <w:ind w:left="426"/>
        <w:jc w:val="both"/>
        <w:rPr>
          <w:b/>
          <w:color w:val="000000"/>
          <w:sz w:val="22"/>
          <w:szCs w:val="22"/>
        </w:rPr>
      </w:pPr>
      <w:r>
        <w:rPr>
          <w:b/>
          <w:color w:val="000000"/>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01489E3F" w14:textId="77777777" w:rsidR="009D44F3" w:rsidRDefault="009D44F3" w:rsidP="009D44F3">
      <w:pPr>
        <w:pBdr>
          <w:top w:val="nil"/>
          <w:left w:val="nil"/>
          <w:bottom w:val="nil"/>
          <w:right w:val="nil"/>
          <w:between w:val="nil"/>
        </w:pBdr>
        <w:tabs>
          <w:tab w:val="left" w:pos="567"/>
        </w:tabs>
        <w:spacing w:before="120" w:after="120"/>
        <w:jc w:val="both"/>
        <w:rPr>
          <w:b/>
          <w:color w:val="000000"/>
          <w:sz w:val="22"/>
          <w:szCs w:val="22"/>
        </w:rPr>
      </w:pPr>
    </w:p>
    <w:p w14:paraId="00000155" w14:textId="77777777" w:rsidR="00C875FD" w:rsidRDefault="000C243A" w:rsidP="00A11A52">
      <w:pPr>
        <w:widowControl w:val="0"/>
        <w:numPr>
          <w:ilvl w:val="0"/>
          <w:numId w:val="10"/>
        </w:numPr>
        <w:spacing w:before="120" w:after="120"/>
        <w:jc w:val="both"/>
        <w:rPr>
          <w:b/>
          <w:sz w:val="24"/>
          <w:szCs w:val="24"/>
        </w:rPr>
      </w:pPr>
      <w:r>
        <w:rPr>
          <w:b/>
          <w:sz w:val="24"/>
          <w:szCs w:val="24"/>
        </w:rPr>
        <w:t>Appeals</w:t>
      </w:r>
    </w:p>
    <w:p w14:paraId="00000156" w14:textId="3120012D" w:rsidR="00C875FD" w:rsidRDefault="000C243A" w:rsidP="00C46881">
      <w:pPr>
        <w:pBdr>
          <w:top w:val="nil"/>
          <w:left w:val="nil"/>
          <w:bottom w:val="nil"/>
          <w:right w:val="nil"/>
          <w:between w:val="nil"/>
        </w:pBdr>
        <w:spacing w:after="120"/>
        <w:ind w:left="426"/>
        <w:jc w:val="both"/>
        <w:rPr>
          <w:color w:val="000000"/>
          <w:sz w:val="22"/>
          <w:szCs w:val="22"/>
        </w:rPr>
      </w:pPr>
      <w:r>
        <w:rPr>
          <w:color w:val="000000"/>
          <w:sz w:val="22"/>
          <w:szCs w:val="22"/>
        </w:rPr>
        <w:t>Tenderers believing that they have been harmed by an error or irregularity during the award process may file a complaint</w:t>
      </w:r>
      <w:r w:rsidR="00037FAC">
        <w:rPr>
          <w:color w:val="000000"/>
          <w:sz w:val="22"/>
          <w:szCs w:val="22"/>
        </w:rPr>
        <w:t>.</w:t>
      </w:r>
    </w:p>
    <w:p w14:paraId="7D372A94" w14:textId="77777777" w:rsidR="009D44F3" w:rsidRDefault="009D44F3" w:rsidP="009D44F3">
      <w:pPr>
        <w:pBdr>
          <w:top w:val="nil"/>
          <w:left w:val="nil"/>
          <w:bottom w:val="nil"/>
          <w:right w:val="nil"/>
          <w:between w:val="nil"/>
        </w:pBdr>
        <w:spacing w:after="120"/>
        <w:jc w:val="both"/>
        <w:rPr>
          <w:color w:val="000000"/>
          <w:sz w:val="22"/>
          <w:szCs w:val="22"/>
        </w:rPr>
      </w:pPr>
    </w:p>
    <w:p w14:paraId="00000157" w14:textId="77777777" w:rsidR="00C875FD" w:rsidRDefault="000C243A" w:rsidP="00A11A52">
      <w:pPr>
        <w:widowControl w:val="0"/>
        <w:numPr>
          <w:ilvl w:val="0"/>
          <w:numId w:val="10"/>
        </w:numPr>
        <w:spacing w:before="120" w:after="120"/>
        <w:jc w:val="both"/>
        <w:rPr>
          <w:b/>
          <w:sz w:val="24"/>
          <w:szCs w:val="24"/>
        </w:rPr>
      </w:pPr>
      <w:r>
        <w:rPr>
          <w:b/>
          <w:sz w:val="24"/>
          <w:szCs w:val="24"/>
        </w:rPr>
        <w:t>Data Protection</w:t>
      </w:r>
    </w:p>
    <w:p w14:paraId="00000159" w14:textId="0327D89E" w:rsidR="00C875FD" w:rsidRDefault="000C243A" w:rsidP="00A11A52">
      <w:pPr>
        <w:spacing w:before="120"/>
        <w:ind w:left="426"/>
        <w:jc w:val="both"/>
        <w:rPr>
          <w:sz w:val="22"/>
          <w:szCs w:val="22"/>
          <w:highlight w:val="lightGray"/>
        </w:rPr>
      </w:pPr>
      <w:r>
        <w:rPr>
          <w:sz w:val="22"/>
          <w:szCs w:val="22"/>
        </w:rPr>
        <w:lastRenderedPageBreak/>
        <w:t>Processing of personal data related to this tender procedure by the contracting authority takes place in accordance with the national legislation of the state of the contracting authority and with the provisions of the respective financing agreement.</w:t>
      </w:r>
    </w:p>
    <w:p w14:paraId="5C4C81B8" w14:textId="2AADD701" w:rsidR="00AC0901" w:rsidRDefault="000C243A" w:rsidP="00A11A52">
      <w:pPr>
        <w:spacing w:before="120"/>
        <w:ind w:left="426"/>
        <w:jc w:val="both"/>
        <w:rPr>
          <w:sz w:val="22"/>
          <w:szCs w:val="22"/>
        </w:rPr>
      </w:pPr>
      <w:r>
        <w:rPr>
          <w:sz w:val="22"/>
          <w:szCs w:val="22"/>
        </w:rPr>
        <w:t>If processing your reply to the invitation to tender involves transfer of personal data (such as names, contact details</w:t>
      </w:r>
      <w:r w:rsidR="00037FAC">
        <w:rPr>
          <w:sz w:val="22"/>
          <w:szCs w:val="22"/>
        </w:rPr>
        <w:t>, etc.</w:t>
      </w:r>
      <w:r>
        <w:rPr>
          <w:sz w:val="22"/>
          <w:szCs w:val="22"/>
        </w:rPr>
        <w:t>), they will be processed solely for the purposes of the monitoring of the procurement procedure and of the implementation of the contract by AICS, for the latter to comply with its obligations under the applicable legislative framework and under the financing agreement concluded between AICS and the Partner Country without prejudice to possible transmission to the bodies in charge of monitoring or inspection tasks in application of EU law.</w:t>
      </w:r>
    </w:p>
    <w:p w14:paraId="415270A6" w14:textId="6E2D965D" w:rsidR="00CE27CA" w:rsidRDefault="003466A4" w:rsidP="00A11A52">
      <w:pPr>
        <w:spacing w:before="120"/>
        <w:ind w:left="426"/>
        <w:jc w:val="both"/>
        <w:rPr>
          <w:sz w:val="22"/>
          <w:szCs w:val="22"/>
        </w:rPr>
      </w:pPr>
      <w:r w:rsidRPr="00EA22D2">
        <w:rPr>
          <w:sz w:val="22"/>
          <w:szCs w:val="22"/>
        </w:rPr>
        <w:t>The Data Controller is</w:t>
      </w:r>
      <w:r w:rsidR="00AC0901">
        <w:rPr>
          <w:sz w:val="22"/>
          <w:szCs w:val="22"/>
        </w:rPr>
        <w:t xml:space="preserve"> the A. I. Head of Office – AICS Yangon, as per Decree no. </w:t>
      </w:r>
      <w:r w:rsidR="00221B82">
        <w:rPr>
          <w:sz w:val="22"/>
          <w:szCs w:val="22"/>
        </w:rPr>
        <w:t xml:space="preserve">388 </w:t>
      </w:r>
      <w:r w:rsidR="00AC0901">
        <w:rPr>
          <w:sz w:val="22"/>
          <w:szCs w:val="22"/>
        </w:rPr>
        <w:t xml:space="preserve">dated </w:t>
      </w:r>
      <w:r w:rsidR="00221B82">
        <w:rPr>
          <w:sz w:val="22"/>
          <w:szCs w:val="22"/>
        </w:rPr>
        <w:t>30</w:t>
      </w:r>
      <w:r w:rsidR="00221B82" w:rsidRPr="00A70516">
        <w:rPr>
          <w:sz w:val="22"/>
          <w:szCs w:val="22"/>
          <w:vertAlign w:val="superscript"/>
        </w:rPr>
        <w:t>th</w:t>
      </w:r>
      <w:r w:rsidR="00221B82">
        <w:rPr>
          <w:sz w:val="22"/>
          <w:szCs w:val="22"/>
        </w:rPr>
        <w:t xml:space="preserve"> December </w:t>
      </w:r>
      <w:r w:rsidR="00AC0901">
        <w:rPr>
          <w:sz w:val="22"/>
          <w:szCs w:val="22"/>
        </w:rPr>
        <w:t xml:space="preserve">2021 (prot. </w:t>
      </w:r>
      <w:r w:rsidR="00AC0901" w:rsidRPr="0001525D">
        <w:rPr>
          <w:sz w:val="22"/>
          <w:szCs w:val="22"/>
        </w:rPr>
        <w:t>(U).</w:t>
      </w:r>
      <w:r w:rsidR="00221B82">
        <w:rPr>
          <w:sz w:val="22"/>
          <w:szCs w:val="22"/>
        </w:rPr>
        <w:t>0037386.31-12-2021</w:t>
      </w:r>
      <w:r w:rsidR="00AC0901">
        <w:rPr>
          <w:sz w:val="22"/>
          <w:szCs w:val="22"/>
        </w:rPr>
        <w:t xml:space="preserve">). </w:t>
      </w:r>
    </w:p>
    <w:p w14:paraId="1EAEB709" w14:textId="77777777" w:rsidR="00B86C2F" w:rsidRPr="00EA22D2" w:rsidRDefault="00B86C2F" w:rsidP="00EA22D2">
      <w:pPr>
        <w:spacing w:before="120"/>
        <w:jc w:val="both"/>
        <w:rPr>
          <w:sz w:val="22"/>
          <w:szCs w:val="22"/>
        </w:rPr>
      </w:pPr>
    </w:p>
    <w:p w14:paraId="0000015D" w14:textId="77777777" w:rsidR="00C875FD" w:rsidRDefault="000C243A" w:rsidP="00A11A52">
      <w:pPr>
        <w:widowControl w:val="0"/>
        <w:numPr>
          <w:ilvl w:val="0"/>
          <w:numId w:val="10"/>
        </w:numPr>
        <w:pBdr>
          <w:top w:val="nil"/>
          <w:left w:val="nil"/>
          <w:bottom w:val="nil"/>
          <w:right w:val="nil"/>
          <w:between w:val="nil"/>
        </w:pBdr>
        <w:spacing w:before="120" w:after="120"/>
        <w:jc w:val="both"/>
        <w:rPr>
          <w:b/>
          <w:color w:val="000000"/>
          <w:sz w:val="24"/>
          <w:szCs w:val="24"/>
        </w:rPr>
      </w:pPr>
      <w:r>
        <w:rPr>
          <w:b/>
          <w:color w:val="000000"/>
          <w:sz w:val="24"/>
          <w:szCs w:val="24"/>
        </w:rPr>
        <w:t xml:space="preserve">Early detection and exclusion system </w:t>
      </w:r>
    </w:p>
    <w:p w14:paraId="0000015E" w14:textId="77777777" w:rsidR="00C875FD" w:rsidRDefault="000C243A" w:rsidP="00C46881">
      <w:pPr>
        <w:spacing w:after="60"/>
        <w:ind w:left="426"/>
        <w:jc w:val="both"/>
        <w:rPr>
          <w:sz w:val="22"/>
          <w:szCs w:val="22"/>
        </w:rPr>
      </w:pPr>
      <w:r>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procurement contract.</w:t>
      </w:r>
    </w:p>
    <w:p w14:paraId="0000015F" w14:textId="77777777" w:rsidR="00C875FD" w:rsidRDefault="00C875FD">
      <w:pPr>
        <w:pBdr>
          <w:top w:val="nil"/>
          <w:left w:val="nil"/>
          <w:bottom w:val="nil"/>
          <w:right w:val="nil"/>
          <w:between w:val="nil"/>
        </w:pBdr>
        <w:tabs>
          <w:tab w:val="left" w:pos="0"/>
          <w:tab w:val="left" w:pos="630"/>
        </w:tabs>
        <w:spacing w:before="120" w:after="120"/>
        <w:jc w:val="both"/>
        <w:rPr>
          <w:color w:val="000000"/>
          <w:sz w:val="22"/>
          <w:szCs w:val="22"/>
        </w:rPr>
      </w:pPr>
    </w:p>
    <w:p w14:paraId="00000160" w14:textId="77777777" w:rsidR="00C875FD" w:rsidRPr="00A94FE0" w:rsidRDefault="000C243A" w:rsidP="00A11A52">
      <w:pPr>
        <w:widowControl w:val="0"/>
        <w:numPr>
          <w:ilvl w:val="0"/>
          <w:numId w:val="10"/>
        </w:numPr>
        <w:pBdr>
          <w:top w:val="nil"/>
          <w:left w:val="nil"/>
          <w:bottom w:val="nil"/>
          <w:right w:val="nil"/>
          <w:between w:val="nil"/>
        </w:pBdr>
        <w:spacing w:before="120" w:after="120"/>
        <w:jc w:val="both"/>
        <w:rPr>
          <w:b/>
          <w:color w:val="000000"/>
          <w:sz w:val="24"/>
          <w:szCs w:val="24"/>
          <w:lang w:val="it-IT"/>
        </w:rPr>
      </w:pPr>
      <w:r w:rsidRPr="00A94FE0">
        <w:rPr>
          <w:b/>
          <w:color w:val="000000"/>
          <w:sz w:val="24"/>
          <w:szCs w:val="24"/>
          <w:lang w:val="it-IT"/>
        </w:rPr>
        <w:t>RUP (Responsabile Unico del Procedimento)</w:t>
      </w:r>
    </w:p>
    <w:p w14:paraId="00000161" w14:textId="66E251C8" w:rsidR="00C875FD" w:rsidRPr="00A94FE0" w:rsidRDefault="000C243A" w:rsidP="00A11A52">
      <w:pPr>
        <w:keepNext/>
        <w:keepLines/>
        <w:spacing w:before="120" w:after="120"/>
        <w:ind w:left="426"/>
        <w:jc w:val="both"/>
        <w:rPr>
          <w:sz w:val="24"/>
          <w:szCs w:val="24"/>
          <w:lang w:val="it-IT"/>
        </w:rPr>
      </w:pPr>
      <w:r w:rsidRPr="00A94FE0">
        <w:rPr>
          <w:sz w:val="22"/>
          <w:szCs w:val="22"/>
          <w:lang w:val="it-IT"/>
        </w:rPr>
        <w:t>As per Decree (</w:t>
      </w:r>
      <w:r w:rsidRPr="00A94FE0">
        <w:rPr>
          <w:i/>
          <w:sz w:val="22"/>
          <w:szCs w:val="22"/>
          <w:lang w:val="it-IT"/>
        </w:rPr>
        <w:t>Determina a contrarre</w:t>
      </w:r>
      <w:r w:rsidRPr="00A94FE0">
        <w:rPr>
          <w:sz w:val="22"/>
          <w:szCs w:val="22"/>
          <w:lang w:val="it-IT"/>
        </w:rPr>
        <w:t xml:space="preserve">) n. </w:t>
      </w:r>
      <w:r w:rsidR="00332493" w:rsidRPr="00332493">
        <w:rPr>
          <w:sz w:val="22"/>
          <w:szCs w:val="22"/>
          <w:lang w:val="it-IT"/>
        </w:rPr>
        <w:t>(Int.).0035241.10-12-2021</w:t>
      </w:r>
      <w:r w:rsidRPr="00A94FE0">
        <w:rPr>
          <w:sz w:val="22"/>
          <w:szCs w:val="22"/>
          <w:lang w:val="it-IT"/>
        </w:rPr>
        <w:t>, Mr. Roberto Solazzo is the appointed RUP (Procurement Procedure Supervisor), in accordance with the Italian Decreto Ministero degli Affari Esteri e della Cooperazione Internazionale n. 192/2017.</w:t>
      </w:r>
    </w:p>
    <w:sectPr w:rsidR="00C875FD" w:rsidRPr="00A94FE0">
      <w:headerReference w:type="even" r:id="rId13"/>
      <w:headerReference w:type="default" r:id="rId14"/>
      <w:footerReference w:type="even" r:id="rId15"/>
      <w:footerReference w:type="default" r:id="rId16"/>
      <w:headerReference w:type="first" r:id="rId17"/>
      <w:footerReference w:type="first" r:id="rId18"/>
      <w:pgSz w:w="12240" w:h="15840"/>
      <w:pgMar w:top="2592" w:right="1440" w:bottom="1872"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33E8" w14:textId="77777777" w:rsidR="00EA1264" w:rsidRDefault="00EA1264">
      <w:r>
        <w:separator/>
      </w:r>
    </w:p>
  </w:endnote>
  <w:endnote w:type="continuationSeparator" w:id="0">
    <w:p w14:paraId="55C58E9F" w14:textId="77777777" w:rsidR="00EA1264" w:rsidRDefault="00EA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28ˇ¯⁄√">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C875FD" w:rsidRDefault="00C875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C875FD" w:rsidRDefault="000C243A">
    <w:pPr>
      <w:jc w:val="center"/>
      <w:rPr>
        <w:rFonts w:ascii="_¬'28ˇ¯⁄√" w:eastAsia="_¬'28ˇ¯⁄√" w:hAnsi="_¬'28ˇ¯⁄√" w:cs="_¬'28ˇ¯⁄√"/>
        <w:sz w:val="16"/>
        <w:szCs w:val="16"/>
      </w:rPr>
    </w:pPr>
    <w:r>
      <w:rPr>
        <w:rFonts w:ascii="_¬'28ˇ¯⁄√" w:eastAsia="_¬'28ˇ¯⁄√" w:hAnsi="_¬'28ˇ¯⁄√" w:cs="_¬'28ˇ¯⁄√"/>
        <w:sz w:val="16"/>
        <w:szCs w:val="16"/>
      </w:rPr>
      <w:t>MYANMAR – YANGON OFFICE</w:t>
    </w:r>
  </w:p>
  <w:p w14:paraId="0000016E" w14:textId="77777777" w:rsidR="00C875FD" w:rsidRDefault="000C243A">
    <w:pPr>
      <w:jc w:val="center"/>
      <w:rPr>
        <w:rFonts w:ascii="_¬'28ˇ¯⁄√" w:eastAsia="_¬'28ˇ¯⁄√" w:hAnsi="_¬'28ˇ¯⁄√" w:cs="_¬'28ˇ¯⁄√"/>
        <w:sz w:val="16"/>
        <w:szCs w:val="16"/>
      </w:rPr>
    </w:pPr>
    <w:r>
      <w:rPr>
        <w:rFonts w:ascii="_¬'28ˇ¯⁄√" w:eastAsia="_¬'28ˇ¯⁄√" w:hAnsi="_¬'28ˇ¯⁄√" w:cs="_¬'28ˇ¯⁄√"/>
        <w:sz w:val="16"/>
        <w:szCs w:val="16"/>
      </w:rPr>
      <w:t>41‐27 Inya Myaing, Shwe Taung Gone</w:t>
    </w:r>
  </w:p>
  <w:p w14:paraId="0000016F" w14:textId="77777777" w:rsidR="00C875FD" w:rsidRDefault="000C243A">
    <w:pPr>
      <w:jc w:val="center"/>
      <w:rPr>
        <w:rFonts w:ascii="_¬'28ˇ¯⁄√" w:eastAsia="_¬'28ˇ¯⁄√" w:hAnsi="_¬'28ˇ¯⁄√" w:cs="_¬'28ˇ¯⁄√"/>
        <w:sz w:val="16"/>
        <w:szCs w:val="16"/>
      </w:rPr>
    </w:pPr>
    <w:r>
      <w:rPr>
        <w:rFonts w:ascii="_¬'28ˇ¯⁄√" w:eastAsia="_¬'28ˇ¯⁄√" w:hAnsi="_¬'28ˇ¯⁄√" w:cs="_¬'28ˇ¯⁄√"/>
        <w:sz w:val="16"/>
        <w:szCs w:val="16"/>
      </w:rPr>
      <w:t>Bahan Township, Yangon</w:t>
    </w:r>
  </w:p>
  <w:p w14:paraId="00000170" w14:textId="77777777" w:rsidR="00C875FD" w:rsidRDefault="000C243A">
    <w:pPr>
      <w:jc w:val="center"/>
      <w:rPr>
        <w:rFonts w:ascii="_¬'28ˇ¯⁄√" w:eastAsia="_¬'28ˇ¯⁄√" w:hAnsi="_¬'28ˇ¯⁄√" w:cs="_¬'28ˇ¯⁄√"/>
        <w:sz w:val="16"/>
        <w:szCs w:val="16"/>
      </w:rPr>
    </w:pPr>
    <w:r>
      <w:rPr>
        <w:rFonts w:ascii="_¬'28ˇ¯⁄√" w:eastAsia="_¬'28ˇ¯⁄√" w:hAnsi="_¬'28ˇ¯⁄√" w:cs="_¬'28ˇ¯⁄√"/>
        <w:sz w:val="16"/>
        <w:szCs w:val="16"/>
      </w:rPr>
      <w:t>Tel. (+95.1) 7538730, 7538732</w:t>
    </w:r>
  </w:p>
  <w:p w14:paraId="00000171" w14:textId="77777777" w:rsidR="00C875FD" w:rsidRDefault="000C243A">
    <w:pPr>
      <w:jc w:val="center"/>
      <w:rPr>
        <w:rFonts w:ascii="_¬'28ˇ¯⁄√" w:eastAsia="_¬'28ˇ¯⁄√" w:hAnsi="_¬'28ˇ¯⁄√" w:cs="_¬'28ˇ¯⁄√"/>
        <w:sz w:val="16"/>
        <w:szCs w:val="16"/>
      </w:rPr>
    </w:pPr>
    <w:r>
      <w:rPr>
        <w:rFonts w:ascii="_¬'28ˇ¯⁄√" w:eastAsia="_¬'28ˇ¯⁄√" w:hAnsi="_¬'28ˇ¯⁄√" w:cs="_¬'28ˇ¯⁄√"/>
        <w:sz w:val="16"/>
        <w:szCs w:val="16"/>
      </w:rPr>
      <w:t>E‐mail: segreteria.yangon@aics.gov.it</w:t>
    </w:r>
  </w:p>
  <w:p w14:paraId="00000172" w14:textId="77777777" w:rsidR="00C875FD" w:rsidRDefault="00227B65">
    <w:pPr>
      <w:jc w:val="center"/>
      <w:rPr>
        <w:rFonts w:ascii="_¬'28ˇ¯⁄√" w:eastAsia="_¬'28ˇ¯⁄√" w:hAnsi="_¬'28ˇ¯⁄√" w:cs="_¬'28ˇ¯⁄√"/>
        <w:sz w:val="16"/>
        <w:szCs w:val="16"/>
      </w:rPr>
    </w:pPr>
    <w:hyperlink r:id="rId1">
      <w:r w:rsidR="000C243A">
        <w:rPr>
          <w:rFonts w:ascii="_¬'28ˇ¯⁄√" w:eastAsia="_¬'28ˇ¯⁄√" w:hAnsi="_¬'28ˇ¯⁄√" w:cs="_¬'28ˇ¯⁄√"/>
          <w:color w:val="0563C1"/>
          <w:sz w:val="16"/>
          <w:szCs w:val="16"/>
          <w:u w:val="single"/>
        </w:rPr>
        <w:t>www.yangon.aics.gov.it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C875FD" w:rsidRDefault="00C875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B06A" w14:textId="77777777" w:rsidR="00EA1264" w:rsidRDefault="00EA1264">
      <w:r>
        <w:separator/>
      </w:r>
    </w:p>
  </w:footnote>
  <w:footnote w:type="continuationSeparator" w:id="0">
    <w:p w14:paraId="136AAB31" w14:textId="77777777" w:rsidR="00EA1264" w:rsidRDefault="00EA1264">
      <w:r>
        <w:continuationSeparator/>
      </w:r>
    </w:p>
  </w:footnote>
  <w:footnote w:id="1">
    <w:p w14:paraId="00000173" w14:textId="77777777" w:rsidR="00C875FD" w:rsidRDefault="000C243A">
      <w:pPr>
        <w:spacing w:after="60"/>
      </w:pPr>
      <w:r>
        <w:rPr>
          <w:vertAlign w:val="superscript"/>
        </w:rPr>
        <w:footnoteRef/>
      </w:r>
      <w:r>
        <w:t xml:space="preserve"> DDP (Delivered Duty Paid) — Incoterms 2020 International Chamber of Commerce </w:t>
      </w:r>
      <w:hyperlink r:id="rId1">
        <w:r>
          <w:rPr>
            <w:color w:val="0563C1"/>
            <w:u w:val="single"/>
          </w:rPr>
          <w:t>http://www.iccwbo.org/incoterms/</w:t>
        </w:r>
      </w:hyperlink>
    </w:p>
  </w:footnote>
  <w:footnote w:id="2">
    <w:p w14:paraId="00000162" w14:textId="261B85FA" w:rsidR="00C875FD" w:rsidRDefault="000C243A">
      <w:pPr>
        <w:pBdr>
          <w:top w:val="nil"/>
          <w:left w:val="nil"/>
          <w:bottom w:val="nil"/>
          <w:right w:val="nil"/>
          <w:between w:val="nil"/>
        </w:pBdr>
        <w:spacing w:after="60"/>
        <w:rPr>
          <w:color w:val="000000"/>
        </w:rPr>
      </w:pPr>
      <w:r>
        <w:rPr>
          <w:vertAlign w:val="superscript"/>
        </w:rPr>
        <w:footnoteRef/>
      </w:r>
      <w:r>
        <w:rPr>
          <w:color w:val="000000"/>
        </w:rPr>
        <w:t xml:space="preserve"> See </w:t>
      </w:r>
      <w:r w:rsidR="00862689">
        <w:rPr>
          <w:color w:val="000000"/>
        </w:rPr>
        <w:t>Annex 1 in the Tender Dossier</w:t>
      </w:r>
    </w:p>
  </w:footnote>
  <w:footnote w:id="3">
    <w:p w14:paraId="00000165" w14:textId="77777777" w:rsidR="00C875FD" w:rsidRDefault="000C243A">
      <w:pPr>
        <w:pBdr>
          <w:top w:val="nil"/>
          <w:left w:val="nil"/>
          <w:bottom w:val="nil"/>
          <w:right w:val="nil"/>
          <w:between w:val="nil"/>
        </w:pBdr>
        <w:spacing w:after="60"/>
        <w:rPr>
          <w:color w:val="000000"/>
        </w:rPr>
      </w:pPr>
      <w:r>
        <w:rPr>
          <w:vertAlign w:val="superscript"/>
        </w:rPr>
        <w:footnoteRef/>
      </w:r>
      <w:r>
        <w:rPr>
          <w:color w:val="000000"/>
        </w:rPr>
        <w:t xml:space="preserve"> It is recommended to use registered mail in case the postmark would not be readable</w:t>
      </w:r>
    </w:p>
  </w:footnote>
  <w:footnote w:id="4">
    <w:p w14:paraId="00000166" w14:textId="77777777" w:rsidR="00C875FD" w:rsidRDefault="000C243A">
      <w:pPr>
        <w:pBdr>
          <w:top w:val="nil"/>
          <w:left w:val="nil"/>
          <w:bottom w:val="nil"/>
          <w:right w:val="nil"/>
          <w:between w:val="nil"/>
        </w:pBdr>
        <w:spacing w:after="60"/>
        <w:rPr>
          <w:color w:val="000000"/>
        </w:rPr>
      </w:pPr>
      <w:r>
        <w:rPr>
          <w:vertAlign w:val="superscript"/>
        </w:rPr>
        <w:footnoteRef/>
      </w:r>
      <w:r>
        <w:rPr>
          <w:color w:val="000000"/>
        </w:rPr>
        <w:t xml:space="preserve"> DDP (Delivered Duty Paid) — Incoterms 2020 International Chamber of Commerce  </w:t>
      </w:r>
      <w:hyperlink r:id="rId2">
        <w:r>
          <w:rPr>
            <w:color w:val="0563C1"/>
            <w:u w:val="single"/>
          </w:rPr>
          <w:t>http://www.iccwbo.org/incoterms/</w:t>
        </w:r>
      </w:hyperlink>
    </w:p>
  </w:footnote>
  <w:footnote w:id="5">
    <w:p w14:paraId="00000167" w14:textId="77777777" w:rsidR="00C875FD" w:rsidRDefault="000C243A">
      <w:pPr>
        <w:pBdr>
          <w:top w:val="nil"/>
          <w:left w:val="nil"/>
          <w:bottom w:val="nil"/>
          <w:right w:val="nil"/>
          <w:between w:val="nil"/>
        </w:pBdr>
        <w:spacing w:after="60"/>
        <w:rPr>
          <w:color w:val="000000"/>
        </w:rPr>
      </w:pPr>
      <w:r>
        <w:rPr>
          <w:vertAlign w:val="superscript"/>
        </w:rPr>
        <w:footnoteRef/>
      </w:r>
      <w:r>
        <w:rPr>
          <w:color w:val="000000"/>
        </w:rPr>
        <w:t xml:space="preserve"> VAT, Commercial Tax or other similar due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C875FD" w:rsidRDefault="00C875F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C875FD" w:rsidRDefault="000C243A">
    <w:pPr>
      <w:pBdr>
        <w:top w:val="nil"/>
        <w:left w:val="nil"/>
        <w:bottom w:val="nil"/>
        <w:right w:val="nil"/>
        <w:between w:val="nil"/>
      </w:pBdr>
      <w:tabs>
        <w:tab w:val="center" w:pos="4680"/>
        <w:tab w:val="right" w:pos="9360"/>
      </w:tabs>
      <w:rPr>
        <w:color w:val="000000"/>
      </w:rPr>
    </w:pPr>
    <w:r>
      <w:rPr>
        <w:noProof/>
        <w:color w:val="000000"/>
        <w:lang w:val="en-US" w:eastAsia="en-US"/>
      </w:rPr>
      <w:drawing>
        <wp:anchor distT="0" distB="0" distL="0" distR="0" simplePos="0" relativeHeight="251658240" behindDoc="1" locked="0" layoutInCell="1" hidden="0" allowOverlap="1" wp14:anchorId="60A2919A" wp14:editId="57B89F6E">
          <wp:simplePos x="0" y="0"/>
          <wp:positionH relativeFrom="page">
            <wp:posOffset>111208</wp:posOffset>
          </wp:positionH>
          <wp:positionV relativeFrom="margin">
            <wp:posOffset>-1619884</wp:posOffset>
          </wp:positionV>
          <wp:extent cx="7559675" cy="1396365"/>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675" cy="13963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C875FD" w:rsidRDefault="00C875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BB4"/>
    <w:multiLevelType w:val="multilevel"/>
    <w:tmpl w:val="B5EED9C4"/>
    <w:lvl w:ilvl="0">
      <w:start w:val="1"/>
      <w:numFmt w:val="decimal"/>
      <w:lvlText w:val="%1."/>
      <w:lvlJc w:val="left"/>
      <w:pPr>
        <w:ind w:left="420" w:hanging="420"/>
      </w:pPr>
      <w:rPr>
        <w:rFonts w:ascii="Times New Roman" w:eastAsia="Times New Roman" w:hAnsi="Times New Roman" w:cs="Times New Roman"/>
        <w:b/>
        <w:sz w:val="24"/>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80A6DFC"/>
    <w:multiLevelType w:val="multilevel"/>
    <w:tmpl w:val="543E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FFE7BEA"/>
    <w:multiLevelType w:val="multilevel"/>
    <w:tmpl w:val="24505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612018E"/>
    <w:multiLevelType w:val="multilevel"/>
    <w:tmpl w:val="9044ED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EA031F"/>
    <w:multiLevelType w:val="multilevel"/>
    <w:tmpl w:val="4E822A2E"/>
    <w:lvl w:ilvl="0">
      <w:start w:val="10"/>
      <w:numFmt w:val="decimal"/>
      <w:lvlText w:val="%1."/>
      <w:lvlJc w:val="left"/>
      <w:pPr>
        <w:ind w:left="420" w:hanging="420"/>
      </w:pPr>
      <w:rPr>
        <w:rFonts w:ascii="Times New Roman" w:eastAsia="Times New Roman" w:hAnsi="Times New Roman" w:cs="Times New Roman" w:hint="default"/>
        <w:b/>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C101CF4"/>
    <w:multiLevelType w:val="multilevel"/>
    <w:tmpl w:val="FB8A937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5D3B6573"/>
    <w:multiLevelType w:val="multilevel"/>
    <w:tmpl w:val="8B3CE9C2"/>
    <w:lvl w:ilvl="0">
      <w:start w:val="1"/>
      <w:numFmt w:val="decimal"/>
      <w:pStyle w:val="PRAG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147C6C"/>
    <w:multiLevelType w:val="multilevel"/>
    <w:tmpl w:val="F66AD3BE"/>
    <w:lvl w:ilvl="0">
      <w:start w:val="8"/>
      <w:numFmt w:val="decimal"/>
      <w:lvlText w:val="%1."/>
      <w:lvlJc w:val="left"/>
      <w:pPr>
        <w:ind w:left="420" w:hanging="420"/>
      </w:pPr>
      <w:rPr>
        <w:rFonts w:ascii="Times New Roman" w:eastAsia="Times New Roman" w:hAnsi="Times New Roman" w:cs="Times New Roman" w:hint="default"/>
        <w:b/>
        <w:sz w:val="24"/>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74C657C"/>
    <w:multiLevelType w:val="multilevel"/>
    <w:tmpl w:val="2F846474"/>
    <w:lvl w:ilvl="0">
      <w:start w:val="1"/>
      <w:numFmt w:val="bullet"/>
      <w:lvlText w:val="●"/>
      <w:lvlJc w:val="left"/>
      <w:pPr>
        <w:ind w:left="1287" w:hanging="360"/>
      </w:pPr>
      <w:rPr>
        <w:rFonts w:ascii="Noto Sans Symbols" w:eastAsia="Noto Sans Symbols" w:hAnsi="Noto Sans Symbols" w:cs="Noto Sans Symbols"/>
      </w:rPr>
    </w:lvl>
    <w:lvl w:ilvl="1">
      <w:start w:val="3"/>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79E9244F"/>
    <w:multiLevelType w:val="multilevel"/>
    <w:tmpl w:val="5038CA3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
  </w:num>
  <w:num w:numId="4">
    <w:abstractNumId w:val="3"/>
  </w:num>
  <w:num w:numId="5">
    <w:abstractNumId w:val="5"/>
  </w:num>
  <w:num w:numId="6">
    <w:abstractNumId w:val="9"/>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FD"/>
    <w:rsid w:val="000073B4"/>
    <w:rsid w:val="00007B39"/>
    <w:rsid w:val="00037FAC"/>
    <w:rsid w:val="000505AF"/>
    <w:rsid w:val="00053EDB"/>
    <w:rsid w:val="000621AC"/>
    <w:rsid w:val="0006378F"/>
    <w:rsid w:val="000A1B3B"/>
    <w:rsid w:val="000C243A"/>
    <w:rsid w:val="000C2F6A"/>
    <w:rsid w:val="000D787C"/>
    <w:rsid w:val="000E4498"/>
    <w:rsid w:val="001420B2"/>
    <w:rsid w:val="00197C8D"/>
    <w:rsid w:val="001A34D1"/>
    <w:rsid w:val="001C0326"/>
    <w:rsid w:val="001F432D"/>
    <w:rsid w:val="002079B0"/>
    <w:rsid w:val="00221B82"/>
    <w:rsid w:val="00224164"/>
    <w:rsid w:val="00227B65"/>
    <w:rsid w:val="00240930"/>
    <w:rsid w:val="00280C39"/>
    <w:rsid w:val="002A3617"/>
    <w:rsid w:val="002C6265"/>
    <w:rsid w:val="002D5D38"/>
    <w:rsid w:val="002D6651"/>
    <w:rsid w:val="003161BC"/>
    <w:rsid w:val="00332493"/>
    <w:rsid w:val="003466A4"/>
    <w:rsid w:val="00346A44"/>
    <w:rsid w:val="00350710"/>
    <w:rsid w:val="00357B3E"/>
    <w:rsid w:val="003B72E5"/>
    <w:rsid w:val="003D377A"/>
    <w:rsid w:val="003E0DD8"/>
    <w:rsid w:val="00423371"/>
    <w:rsid w:val="00493094"/>
    <w:rsid w:val="004B4CE8"/>
    <w:rsid w:val="005B1EA8"/>
    <w:rsid w:val="005F1E87"/>
    <w:rsid w:val="006921D9"/>
    <w:rsid w:val="006A0F9C"/>
    <w:rsid w:val="00720779"/>
    <w:rsid w:val="007872F1"/>
    <w:rsid w:val="007A64E8"/>
    <w:rsid w:val="007F5C50"/>
    <w:rsid w:val="00851344"/>
    <w:rsid w:val="00862689"/>
    <w:rsid w:val="00866457"/>
    <w:rsid w:val="008849FC"/>
    <w:rsid w:val="00892ADB"/>
    <w:rsid w:val="00950925"/>
    <w:rsid w:val="00955A6C"/>
    <w:rsid w:val="00972121"/>
    <w:rsid w:val="00980842"/>
    <w:rsid w:val="009A42C8"/>
    <w:rsid w:val="009D44F3"/>
    <w:rsid w:val="009D7A28"/>
    <w:rsid w:val="009E6D8F"/>
    <w:rsid w:val="00A11A52"/>
    <w:rsid w:val="00A373E9"/>
    <w:rsid w:val="00A70516"/>
    <w:rsid w:val="00A83224"/>
    <w:rsid w:val="00A94FE0"/>
    <w:rsid w:val="00AA1242"/>
    <w:rsid w:val="00AB08CA"/>
    <w:rsid w:val="00AC0901"/>
    <w:rsid w:val="00AC1A08"/>
    <w:rsid w:val="00AE656B"/>
    <w:rsid w:val="00B86C2F"/>
    <w:rsid w:val="00BA6150"/>
    <w:rsid w:val="00C36104"/>
    <w:rsid w:val="00C46881"/>
    <w:rsid w:val="00C62704"/>
    <w:rsid w:val="00C64C82"/>
    <w:rsid w:val="00C86C43"/>
    <w:rsid w:val="00C875FD"/>
    <w:rsid w:val="00CA2DB6"/>
    <w:rsid w:val="00CB792E"/>
    <w:rsid w:val="00CC7D86"/>
    <w:rsid w:val="00CD676F"/>
    <w:rsid w:val="00CE27CA"/>
    <w:rsid w:val="00D249F0"/>
    <w:rsid w:val="00D55015"/>
    <w:rsid w:val="00E82A54"/>
    <w:rsid w:val="00EA1264"/>
    <w:rsid w:val="00EA22D2"/>
    <w:rsid w:val="00EE271D"/>
    <w:rsid w:val="00EE7112"/>
    <w:rsid w:val="00EF4116"/>
    <w:rsid w:val="00F10ACC"/>
    <w:rsid w:val="00F6457E"/>
    <w:rsid w:val="00F870C2"/>
    <w:rsid w:val="00F91B18"/>
    <w:rsid w:val="00F933B0"/>
    <w:rsid w:val="00FD7A71"/>
    <w:rsid w:val="00FE2D32"/>
    <w:rsid w:val="00F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E43"/>
  <w15:docId w15:val="{BBAFC36C-BDF3-4A88-A380-93315657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F6"/>
    <w:rPr>
      <w:lang w:eastAsia="en-GB"/>
    </w:rPr>
  </w:style>
  <w:style w:type="paragraph" w:styleId="Heading1">
    <w:name w:val="heading 1"/>
    <w:basedOn w:val="Normal"/>
    <w:next w:val="Normal"/>
    <w:link w:val="Heading1Char"/>
    <w:qFormat/>
    <w:rsid w:val="000205F6"/>
    <w:pPr>
      <w:keepNext/>
      <w:spacing w:before="240"/>
      <w:jc w:val="center"/>
      <w:outlineLvl w:val="0"/>
    </w:pPr>
    <w:rPr>
      <w:b/>
      <w:sz w:val="24"/>
      <w:lang w:val="fr-BE"/>
    </w:rPr>
  </w:style>
  <w:style w:type="paragraph" w:styleId="Heading2">
    <w:name w:val="heading 2"/>
    <w:basedOn w:val="Normal"/>
    <w:next w:val="Normal"/>
    <w:link w:val="Heading2Char"/>
    <w:qFormat/>
    <w:rsid w:val="000205F6"/>
    <w:pPr>
      <w:keepNext/>
      <w:tabs>
        <w:tab w:val="left" w:pos="426"/>
      </w:tabs>
      <w:outlineLvl w:val="1"/>
    </w:pPr>
    <w:rPr>
      <w:sz w:val="24"/>
      <w:lang w:val="fr-BE"/>
    </w:rPr>
  </w:style>
  <w:style w:type="paragraph" w:styleId="Heading3">
    <w:name w:val="heading 3"/>
    <w:basedOn w:val="Normal"/>
    <w:next w:val="Normal"/>
    <w:link w:val="Heading3Char"/>
    <w:qFormat/>
    <w:rsid w:val="000205F6"/>
    <w:pPr>
      <w:keepNext/>
      <w:outlineLvl w:val="2"/>
    </w:pPr>
    <w:rPr>
      <w:sz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05F6"/>
    <w:pPr>
      <w:jc w:val="center"/>
    </w:pPr>
    <w:rPr>
      <w:b/>
      <w:sz w:val="28"/>
      <w:lang w:val="fr-BE"/>
    </w:rPr>
  </w:style>
  <w:style w:type="character" w:styleId="Strong">
    <w:name w:val="Strong"/>
    <w:basedOn w:val="DefaultParagraphFont"/>
    <w:qFormat/>
    <w:rsid w:val="00E33515"/>
    <w:rPr>
      <w:b/>
      <w:bCs/>
    </w:rPr>
  </w:style>
  <w:style w:type="paragraph" w:styleId="BalloonText">
    <w:name w:val="Balloon Text"/>
    <w:basedOn w:val="Normal"/>
    <w:link w:val="BalloonTextChar"/>
    <w:semiHidden/>
    <w:unhideWhenUsed/>
    <w:rsid w:val="00796567"/>
    <w:rPr>
      <w:sz w:val="18"/>
      <w:szCs w:val="18"/>
    </w:rPr>
  </w:style>
  <w:style w:type="character" w:customStyle="1" w:styleId="BalloonTextChar">
    <w:name w:val="Balloon Text Char"/>
    <w:basedOn w:val="DefaultParagraphFont"/>
    <w:link w:val="BalloonText"/>
    <w:semiHidden/>
    <w:rsid w:val="00796567"/>
    <w:rPr>
      <w:rFonts w:ascii="Times New Roman" w:hAnsi="Times New Roman" w:cs="Times New Roman"/>
      <w:sz w:val="18"/>
      <w:szCs w:val="18"/>
    </w:rPr>
  </w:style>
  <w:style w:type="paragraph" w:styleId="Header">
    <w:name w:val="header"/>
    <w:basedOn w:val="Normal"/>
    <w:link w:val="HeaderChar"/>
    <w:unhideWhenUsed/>
    <w:rsid w:val="00C25A74"/>
    <w:pPr>
      <w:tabs>
        <w:tab w:val="center" w:pos="4680"/>
        <w:tab w:val="right" w:pos="9360"/>
      </w:tabs>
    </w:pPr>
  </w:style>
  <w:style w:type="character" w:customStyle="1" w:styleId="HeaderChar">
    <w:name w:val="Header Char"/>
    <w:basedOn w:val="DefaultParagraphFont"/>
    <w:link w:val="Header"/>
    <w:rsid w:val="00C25A74"/>
  </w:style>
  <w:style w:type="paragraph" w:styleId="Footer">
    <w:name w:val="footer"/>
    <w:basedOn w:val="Normal"/>
    <w:link w:val="FooterChar"/>
    <w:unhideWhenUsed/>
    <w:rsid w:val="00C25A74"/>
    <w:pPr>
      <w:tabs>
        <w:tab w:val="center" w:pos="4680"/>
        <w:tab w:val="right" w:pos="9360"/>
      </w:tabs>
    </w:pPr>
  </w:style>
  <w:style w:type="character" w:customStyle="1" w:styleId="FooterChar">
    <w:name w:val="Footer Char"/>
    <w:basedOn w:val="DefaultParagraphFont"/>
    <w:link w:val="Footer"/>
    <w:rsid w:val="00C25A74"/>
  </w:style>
  <w:style w:type="character" w:customStyle="1" w:styleId="tlid-translation">
    <w:name w:val="tlid-translation"/>
    <w:basedOn w:val="DefaultParagraphFont"/>
    <w:rsid w:val="00C25A74"/>
  </w:style>
  <w:style w:type="paragraph" w:styleId="ListParagraph">
    <w:name w:val="List Paragraph"/>
    <w:basedOn w:val="Normal"/>
    <w:uiPriority w:val="34"/>
    <w:qFormat/>
    <w:rsid w:val="00DE2BCB"/>
    <w:pPr>
      <w:ind w:left="720"/>
      <w:contextualSpacing/>
    </w:pPr>
  </w:style>
  <w:style w:type="character" w:styleId="Hyperlink">
    <w:name w:val="Hyperlink"/>
    <w:basedOn w:val="DefaultParagraphFont"/>
    <w:unhideWhenUsed/>
    <w:rsid w:val="008D2913"/>
    <w:rPr>
      <w:color w:val="0563C1" w:themeColor="hyperlink"/>
      <w:u w:val="single"/>
    </w:rPr>
  </w:style>
  <w:style w:type="character" w:customStyle="1" w:styleId="Menzionenonrisolta1">
    <w:name w:val="Menzione non risolta1"/>
    <w:basedOn w:val="DefaultParagraphFont"/>
    <w:uiPriority w:val="99"/>
    <w:semiHidden/>
    <w:unhideWhenUsed/>
    <w:rsid w:val="008D2913"/>
    <w:rPr>
      <w:color w:val="605E5C"/>
      <w:shd w:val="clear" w:color="auto" w:fill="E1DFDD"/>
    </w:rPr>
  </w:style>
  <w:style w:type="character" w:customStyle="1" w:styleId="Heading1Char">
    <w:name w:val="Heading 1 Char"/>
    <w:basedOn w:val="DefaultParagraphFont"/>
    <w:link w:val="Heading1"/>
    <w:rsid w:val="000205F6"/>
    <w:rPr>
      <w:rFonts w:ascii="Times New Roman" w:eastAsia="Times New Roman" w:hAnsi="Times New Roman" w:cs="Times New Roman"/>
      <w:b/>
      <w:sz w:val="24"/>
      <w:szCs w:val="20"/>
      <w:lang w:val="fr-BE" w:eastAsia="en-GB"/>
    </w:rPr>
  </w:style>
  <w:style w:type="character" w:customStyle="1" w:styleId="Heading2Char">
    <w:name w:val="Heading 2 Char"/>
    <w:basedOn w:val="DefaultParagraphFont"/>
    <w:link w:val="Heading2"/>
    <w:rsid w:val="000205F6"/>
    <w:rPr>
      <w:rFonts w:ascii="Times New Roman" w:eastAsia="Times New Roman" w:hAnsi="Times New Roman" w:cs="Times New Roman"/>
      <w:sz w:val="24"/>
      <w:szCs w:val="20"/>
      <w:lang w:val="fr-BE" w:eastAsia="en-GB"/>
    </w:rPr>
  </w:style>
  <w:style w:type="character" w:customStyle="1" w:styleId="Heading3Char">
    <w:name w:val="Heading 3 Char"/>
    <w:basedOn w:val="DefaultParagraphFont"/>
    <w:link w:val="Heading3"/>
    <w:rsid w:val="000205F6"/>
    <w:rPr>
      <w:rFonts w:ascii="Times New Roman" w:eastAsia="Times New Roman" w:hAnsi="Times New Roman" w:cs="Times New Roman"/>
      <w:sz w:val="24"/>
      <w:szCs w:val="20"/>
      <w:u w:val="single"/>
      <w:lang w:val="en-GB" w:eastAsia="en-GB"/>
    </w:rPr>
  </w:style>
  <w:style w:type="character" w:customStyle="1" w:styleId="TitleChar">
    <w:name w:val="Title Char"/>
    <w:basedOn w:val="DefaultParagraphFont"/>
    <w:link w:val="Title"/>
    <w:rsid w:val="000205F6"/>
    <w:rPr>
      <w:rFonts w:ascii="Times New Roman" w:eastAsia="Times New Roman" w:hAnsi="Times New Roman" w:cs="Times New Roman"/>
      <w:b/>
      <w:sz w:val="28"/>
      <w:szCs w:val="20"/>
      <w:lang w:val="fr-BE" w:eastAsia="en-GB"/>
    </w:rPr>
  </w:style>
  <w:style w:type="paragraph" w:styleId="Subtitle">
    <w:name w:val="Subtitle"/>
    <w:basedOn w:val="Normal"/>
    <w:next w:val="Normal"/>
    <w:link w:val="SubtitleChar"/>
    <w:pPr>
      <w:jc w:val="center"/>
    </w:pPr>
    <w:rPr>
      <w:b/>
      <w:sz w:val="28"/>
      <w:szCs w:val="28"/>
    </w:rPr>
  </w:style>
  <w:style w:type="character" w:customStyle="1" w:styleId="SubtitleChar">
    <w:name w:val="Subtitle Char"/>
    <w:basedOn w:val="DefaultParagraphFont"/>
    <w:link w:val="Subtitle"/>
    <w:rsid w:val="000205F6"/>
    <w:rPr>
      <w:rFonts w:ascii="Times New Roman" w:eastAsia="Times New Roman" w:hAnsi="Times New Roman" w:cs="Times New Roman"/>
      <w:b/>
      <w:sz w:val="28"/>
      <w:szCs w:val="20"/>
      <w:lang w:val="fr-BE" w:eastAsia="en-GB"/>
    </w:rPr>
  </w:style>
  <w:style w:type="paragraph" w:styleId="BodyTextIndent">
    <w:name w:val="Body Text Indent"/>
    <w:basedOn w:val="Normal"/>
    <w:link w:val="BodyTextIndentChar"/>
    <w:rsid w:val="000205F6"/>
    <w:pPr>
      <w:tabs>
        <w:tab w:val="left" w:pos="567"/>
      </w:tabs>
      <w:spacing w:after="120"/>
      <w:ind w:left="567" w:hanging="567"/>
      <w:jc w:val="both"/>
    </w:pPr>
    <w:rPr>
      <w:sz w:val="24"/>
    </w:rPr>
  </w:style>
  <w:style w:type="character" w:customStyle="1" w:styleId="BodyTextIndentChar">
    <w:name w:val="Body Text Indent Char"/>
    <w:basedOn w:val="DefaultParagraphFont"/>
    <w:link w:val="BodyTextIndent"/>
    <w:rsid w:val="000205F6"/>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0205F6"/>
    <w:rPr>
      <w:sz w:val="24"/>
    </w:rPr>
  </w:style>
  <w:style w:type="character" w:customStyle="1" w:styleId="BodyTextChar">
    <w:name w:val="Body Text Char"/>
    <w:basedOn w:val="DefaultParagraphFont"/>
    <w:link w:val="BodyText"/>
    <w:rsid w:val="000205F6"/>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0205F6"/>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0205F6"/>
    <w:rPr>
      <w:rFonts w:ascii="Times New Roman" w:eastAsia="Times New Roman" w:hAnsi="Times New Roman" w:cs="Times New Roman"/>
      <w:sz w:val="24"/>
      <w:szCs w:val="20"/>
      <w:u w:val="single"/>
      <w:lang w:val="en-GB" w:eastAsia="en-GB"/>
    </w:rPr>
  </w:style>
  <w:style w:type="paragraph" w:styleId="BodyTextIndent3">
    <w:name w:val="Body Text Indent 3"/>
    <w:basedOn w:val="Normal"/>
    <w:link w:val="BodyTextIndent3Char"/>
    <w:rsid w:val="000205F6"/>
    <w:pPr>
      <w:tabs>
        <w:tab w:val="left" w:pos="1276"/>
      </w:tabs>
      <w:spacing w:after="120"/>
      <w:ind w:left="1276" w:hanging="425"/>
      <w:jc w:val="both"/>
    </w:pPr>
    <w:rPr>
      <w:sz w:val="24"/>
    </w:rPr>
  </w:style>
  <w:style w:type="character" w:customStyle="1" w:styleId="BodyTextIndent3Char">
    <w:name w:val="Body Text Indent 3 Char"/>
    <w:basedOn w:val="DefaultParagraphFont"/>
    <w:link w:val="BodyTextIndent3"/>
    <w:rsid w:val="000205F6"/>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0205F6"/>
    <w:pPr>
      <w:tabs>
        <w:tab w:val="num" w:pos="567"/>
      </w:tabs>
      <w:jc w:val="both"/>
    </w:pPr>
    <w:rPr>
      <w:sz w:val="24"/>
    </w:rPr>
  </w:style>
  <w:style w:type="character" w:customStyle="1" w:styleId="BodyText2Char">
    <w:name w:val="Body Text 2 Char"/>
    <w:basedOn w:val="DefaultParagraphFont"/>
    <w:link w:val="BodyText2"/>
    <w:rsid w:val="000205F6"/>
    <w:rPr>
      <w:rFonts w:ascii="Times New Roman" w:eastAsia="Times New Roman" w:hAnsi="Times New Roman" w:cs="Times New Roman"/>
      <w:sz w:val="24"/>
      <w:szCs w:val="20"/>
      <w:lang w:val="en-GB" w:eastAsia="en-GB"/>
    </w:rPr>
  </w:style>
  <w:style w:type="paragraph" w:customStyle="1" w:styleId="Text3">
    <w:name w:val="Text 3"/>
    <w:basedOn w:val="Normal"/>
    <w:rsid w:val="000205F6"/>
    <w:pPr>
      <w:tabs>
        <w:tab w:val="left" w:pos="2302"/>
      </w:tabs>
      <w:spacing w:after="240"/>
      <w:ind w:left="1202"/>
      <w:jc w:val="both"/>
    </w:pPr>
    <w:rPr>
      <w:sz w:val="24"/>
    </w:rPr>
  </w:style>
  <w:style w:type="character" w:styleId="PageNumber">
    <w:name w:val="page number"/>
    <w:basedOn w:val="DefaultParagraphFont"/>
    <w:rsid w:val="000205F6"/>
  </w:style>
  <w:style w:type="paragraph" w:styleId="BodyText3">
    <w:name w:val="Body Text 3"/>
    <w:basedOn w:val="Normal"/>
    <w:link w:val="BodyText3Char"/>
    <w:rsid w:val="000205F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customStyle="1" w:styleId="BodyText3Char">
    <w:name w:val="Body Text 3 Char"/>
    <w:basedOn w:val="DefaultParagraphFont"/>
    <w:link w:val="BodyText3"/>
    <w:rsid w:val="000205F6"/>
    <w:rPr>
      <w:rFonts w:ascii="Times New Roman" w:eastAsia="Times New Roman" w:hAnsi="Times New Roman" w:cs="Times New Roman"/>
      <w:b/>
      <w:sz w:val="24"/>
      <w:szCs w:val="20"/>
      <w:lang w:val="en-GB" w:eastAsia="en-GB"/>
    </w:rPr>
  </w:style>
  <w:style w:type="paragraph" w:customStyle="1" w:styleId="Blockquote">
    <w:name w:val="Blockquote"/>
    <w:basedOn w:val="Normal"/>
    <w:rsid w:val="000205F6"/>
    <w:pPr>
      <w:widowControl w:val="0"/>
      <w:spacing w:before="100" w:after="100"/>
      <w:ind w:left="360" w:right="360"/>
    </w:pPr>
    <w:rPr>
      <w:snapToGrid w:val="0"/>
      <w:sz w:val="24"/>
      <w:lang w:val="en-US" w:eastAsia="en-US"/>
    </w:rPr>
  </w:style>
  <w:style w:type="character" w:styleId="Emphasis">
    <w:name w:val="Emphasis"/>
    <w:qFormat/>
    <w:rsid w:val="000205F6"/>
    <w:rPr>
      <w:i/>
    </w:rPr>
  </w:style>
  <w:style w:type="character" w:customStyle="1" w:styleId="tw4winMark">
    <w:name w:val="tw4winMark"/>
    <w:rsid w:val="000205F6"/>
    <w:rPr>
      <w:rFonts w:ascii="Times New Roman" w:hAnsi="Times New Roman" w:cs="Times New Roman"/>
      <w:vanish/>
      <w:color w:val="800080"/>
      <w:sz w:val="24"/>
      <w:szCs w:val="24"/>
      <w:vertAlign w:val="subscript"/>
    </w:rPr>
  </w:style>
  <w:style w:type="character" w:styleId="IntenseReference">
    <w:name w:val="Intense Reference"/>
    <w:uiPriority w:val="32"/>
    <w:qFormat/>
    <w:rsid w:val="000205F6"/>
    <w:rPr>
      <w:b/>
      <w:bCs/>
      <w:smallCaps/>
      <w:color w:val="5B9BD5"/>
      <w:spacing w:val="5"/>
    </w:rPr>
  </w:style>
  <w:style w:type="character" w:styleId="FollowedHyperlink">
    <w:name w:val="FollowedHyperlink"/>
    <w:rsid w:val="000205F6"/>
    <w:rPr>
      <w:color w:val="606420"/>
      <w:u w:val="single"/>
    </w:rPr>
  </w:style>
  <w:style w:type="paragraph" w:customStyle="1" w:styleId="Char2">
    <w:name w:val="Char2"/>
    <w:basedOn w:val="Normal"/>
    <w:rsid w:val="000205F6"/>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F922F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F922F7"/>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qFormat/>
    <w:rsid w:val="000205F6"/>
    <w:rPr>
      <w:vertAlign w:val="superscript"/>
    </w:rPr>
  </w:style>
  <w:style w:type="paragraph" w:customStyle="1" w:styleId="Text2">
    <w:name w:val="Text 2"/>
    <w:basedOn w:val="Normal"/>
    <w:rsid w:val="000205F6"/>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0205F6"/>
    <w:pPr>
      <w:spacing w:after="120"/>
      <w:jc w:val="both"/>
    </w:pPr>
    <w:rPr>
      <w:sz w:val="22"/>
    </w:rPr>
  </w:style>
  <w:style w:type="character" w:customStyle="1" w:styleId="Style11ptJustifiedAfter12ptChar">
    <w:name w:val="Style 11 pt Justified After:  12 pt Char"/>
    <w:link w:val="Style11ptJustifiedAfter12pt"/>
    <w:rsid w:val="000205F6"/>
    <w:rPr>
      <w:rFonts w:ascii="Times New Roman" w:eastAsia="Times New Roman" w:hAnsi="Times New Roman" w:cs="Times New Roman"/>
      <w:szCs w:val="20"/>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0205F6"/>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0205F6"/>
    <w:rPr>
      <w:rFonts w:ascii="Times New Roman" w:eastAsia="Times New Roman" w:hAnsi="Times New Roman" w:cs="Times New Roman"/>
      <w:lang w:val="en-GB" w:eastAsia="en-GB"/>
    </w:rPr>
  </w:style>
  <w:style w:type="character" w:customStyle="1" w:styleId="Style11pt">
    <w:name w:val="Style 11 pt"/>
    <w:rsid w:val="000205F6"/>
    <w:rPr>
      <w:sz w:val="22"/>
    </w:rPr>
  </w:style>
  <w:style w:type="character" w:styleId="CommentReference">
    <w:name w:val="annotation reference"/>
    <w:rsid w:val="000205F6"/>
    <w:rPr>
      <w:sz w:val="16"/>
      <w:szCs w:val="16"/>
    </w:rPr>
  </w:style>
  <w:style w:type="paragraph" w:styleId="CommentText">
    <w:name w:val="annotation text"/>
    <w:basedOn w:val="Normal"/>
    <w:link w:val="CommentTextChar"/>
    <w:rsid w:val="000205F6"/>
  </w:style>
  <w:style w:type="character" w:customStyle="1" w:styleId="CommentTextChar">
    <w:name w:val="Comment Text Char"/>
    <w:basedOn w:val="DefaultParagraphFont"/>
    <w:link w:val="CommentText"/>
    <w:rsid w:val="000205F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0205F6"/>
    <w:rPr>
      <w:b/>
      <w:bCs/>
    </w:rPr>
  </w:style>
  <w:style w:type="character" w:customStyle="1" w:styleId="CommentSubjectChar">
    <w:name w:val="Comment Subject Char"/>
    <w:basedOn w:val="CommentTextChar"/>
    <w:link w:val="CommentSubject"/>
    <w:rsid w:val="000205F6"/>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205F6"/>
    <w:rPr>
      <w:lang w:eastAsia="en-GB"/>
    </w:rPr>
  </w:style>
  <w:style w:type="character" w:customStyle="1" w:styleId="UnresolvedMention1">
    <w:name w:val="Unresolved Mention1"/>
    <w:basedOn w:val="DefaultParagraphFont"/>
    <w:uiPriority w:val="99"/>
    <w:semiHidden/>
    <w:unhideWhenUsed/>
    <w:rsid w:val="008A066C"/>
    <w:rPr>
      <w:color w:val="605E5C"/>
      <w:shd w:val="clear" w:color="auto" w:fill="E1DFDD"/>
    </w:rPr>
  </w:style>
  <w:style w:type="paragraph" w:customStyle="1" w:styleId="PRAGHeading2">
    <w:name w:val="PRAG Heading 2"/>
    <w:basedOn w:val="Normal"/>
    <w:rsid w:val="00C67511"/>
    <w:pPr>
      <w:widowControl w:val="0"/>
      <w:numPr>
        <w:numId w:val="8"/>
      </w:numPr>
      <w:spacing w:before="100" w:after="100"/>
    </w:pPr>
    <w:rPr>
      <w:snapToGrid w:val="0"/>
      <w:sz w:val="24"/>
      <w:lang w:val="fr-FR"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inistrazione.hanoi@aics.gov.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yangon@aics.go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ministrazione.hanoi@aics.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ngon@aics.gov.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yangon.aics.gov.it/en/home-e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2r1Gcb0XS5NZmccclC9g5UQ7Sg==">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5454</Words>
  <Characters>31093</Characters>
  <Application>Microsoft Office Word</Application>
  <DocSecurity>0</DocSecurity>
  <Lines>259</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walter.zucconi</dc:creator>
  <cp:lastModifiedBy>Francesca Gugelmo</cp:lastModifiedBy>
  <cp:revision>26</cp:revision>
  <dcterms:created xsi:type="dcterms:W3CDTF">2021-12-09T16:05:00Z</dcterms:created>
  <dcterms:modified xsi:type="dcterms:W3CDTF">2022-01-18T04:16:00Z</dcterms:modified>
</cp:coreProperties>
</file>